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99.xml" ContentType="application/vnd.openxmlformats-officedocument.drawingml.chart+xml"/>
  <Override PartName="/word/charts/chart149.xml" ContentType="application/vnd.openxmlformats-officedocument.drawingml.chart+xml"/>
  <Override PartName="/word/charts/chart59.xml" ContentType="application/vnd.openxmlformats-officedocument.drawingml.chart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charts/chart109.xml" ContentType="application/vnd.openxmlformats-officedocument.drawingml.chart+xml"/>
  <Override PartName="/word/charts/chart138.xml" ContentType="application/vnd.openxmlformats-officedocument.drawingml.chart+xml"/>
  <Override PartName="/word/charts/chart156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charts/chart95.xml" ContentType="application/vnd.openxmlformats-officedocument.drawingml.chart+xml"/>
  <Override PartName="/word/charts/chart127.xml" ContentType="application/vnd.openxmlformats-officedocument.drawingml.chart+xml"/>
  <Override PartName="/word/charts/chart145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5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105.xml" ContentType="application/vnd.openxmlformats-officedocument.drawingml.chart+xml"/>
  <Override PartName="/word/charts/chart116.xml" ContentType="application/vnd.openxmlformats-officedocument.drawingml.chart+xml"/>
  <Override PartName="/word/charts/chart134.xml" ContentType="application/vnd.openxmlformats-officedocument.drawingml.chart+xml"/>
  <Override PartName="/word/charts/chart152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44.xml" ContentType="application/vnd.openxmlformats-officedocument.drawingml.chart+xml"/>
  <Override PartName="/word/charts/chart62.xml" ContentType="application/vnd.openxmlformats-officedocument.drawingml.chart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Override PartName="/word/charts/chart141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40.xml" ContentType="application/vnd.openxmlformats-officedocument.drawingml.chart+xml"/>
  <Override PartName="/word/charts/chart89.xml" ContentType="application/vnd.openxmlformats-officedocument.drawingml.chart+xml"/>
  <Override PartName="/word/charts/chart49.xml" ContentType="application/vnd.openxmlformats-officedocument.drawingml.chart+xml"/>
  <Override PartName="/word/charts/chart78.xml" ContentType="application/vnd.openxmlformats-officedocument.drawingml.chart+xml"/>
  <Override PartName="/word/charts/chart96.xml" ContentType="application/vnd.openxmlformats-officedocument.drawingml.chart+xml"/>
  <Override PartName="/word/charts/chart128.xml" ContentType="application/vnd.openxmlformats-officedocument.drawingml.chart+xml"/>
  <Override PartName="/word/charts/chart139.xml" ContentType="application/vnd.openxmlformats-officedocument.drawingml.chart+xml"/>
  <Override PartName="/word/charts/chart157.xml" ContentType="application/vnd.openxmlformats-officedocument.drawingml.chart+xml"/>
  <Override PartName="/word/charts/chart38.xml" ContentType="application/vnd.openxmlformats-officedocument.drawingml.chart+xml"/>
  <Override PartName="/word/charts/chart67.xml" ContentType="application/vnd.openxmlformats-officedocument.drawingml.chart+xml"/>
  <Override PartName="/word/charts/chart85.xml" ContentType="application/vnd.openxmlformats-officedocument.drawingml.chart+xml"/>
  <Override PartName="/word/charts/chart117.xml" ContentType="application/vnd.openxmlformats-officedocument.drawingml.chart+xml"/>
  <Override PartName="/word/charts/chart135.xml" ContentType="application/vnd.openxmlformats-officedocument.drawingml.chart+xml"/>
  <Override PartName="/word/charts/chart146.xml" ContentType="application/vnd.openxmlformats-officedocument.drawingml.chart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charts/chart27.xml" ContentType="application/vnd.openxmlformats-officedocument.drawingml.chart+xml"/>
  <Override PartName="/word/charts/chart45.xml" ContentType="application/vnd.openxmlformats-officedocument.drawingml.chart+xml"/>
  <Override PartName="/word/charts/chart56.xml" ContentType="application/vnd.openxmlformats-officedocument.drawingml.chart+xml"/>
  <Override PartName="/word/charts/chart74.xml" ContentType="application/vnd.openxmlformats-officedocument.drawingml.chart+xml"/>
  <Override PartName="/word/charts/chart92.xml" ContentType="application/vnd.openxmlformats-officedocument.drawingml.chart+xml"/>
  <Override PartName="/word/charts/chart106.xml" ContentType="application/vnd.openxmlformats-officedocument.drawingml.chart+xml"/>
  <Override PartName="/word/charts/chart124.xml" ContentType="application/vnd.openxmlformats-officedocument.drawingml.chart+xml"/>
  <Override PartName="/word/charts/chart153.xml" ContentType="application/vnd.openxmlformats-officedocument.drawingml.chart+xml"/>
  <Override PartName="/word/charts/chart16.xml" ContentType="application/vnd.openxmlformats-officedocument.drawingml.chart+xml"/>
  <Override PartName="/word/charts/chart34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81.xml" ContentType="application/vnd.openxmlformats-officedocument.drawingml.chart+xml"/>
  <Override PartName="/word/charts/chart113.xml" ContentType="application/vnd.openxmlformats-officedocument.drawingml.chart+xml"/>
  <Override PartName="/word/charts/chart131.xml" ContentType="application/vnd.openxmlformats-officedocument.drawingml.chart+xml"/>
  <Override PartName="/word/charts/chart142.xml" ContentType="application/vnd.openxmlformats-officedocument.drawingml.chart+xml"/>
  <Override PartName="/word/charts/chart160.xml" ContentType="application/vnd.openxmlformats-officedocument.drawingml.chart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111.xml" ContentType="application/vnd.openxmlformats-officedocument.drawingml.chart+xml"/>
  <Override PartName="/word/charts/chart120.xml" ContentType="application/vnd.openxmlformats-officedocument.drawingml.chart+xml"/>
  <Override PartName="/word/charts/chart14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10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charts/chart158.xml" ContentType="application/vnd.openxmlformats-officedocument.drawingml.chart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charts/chart97.xml" ContentType="application/vnd.openxmlformats-officedocument.drawingml.chart+xml"/>
  <Override PartName="/word/charts/chart129.xml" ContentType="application/vnd.openxmlformats-officedocument.drawingml.chart+xml"/>
  <Override PartName="/word/charts/chart147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107.xml" ContentType="application/vnd.openxmlformats-officedocument.drawingml.chart+xml"/>
  <Override PartName="/word/charts/chart118.xml" ContentType="application/vnd.openxmlformats-officedocument.drawingml.chart+xml"/>
  <Override PartName="/word/charts/chart136.xml" ContentType="application/vnd.openxmlformats-officedocument.drawingml.chart+xml"/>
  <Override PartName="/word/charts/chart154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93.xml" ContentType="application/vnd.openxmlformats-officedocument.drawingml.chart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charts/chart143.xml" ContentType="application/vnd.openxmlformats-officedocument.drawingml.chart+xml"/>
  <Override PartName="/word/charts/chart161.xml" ContentType="application/vnd.openxmlformats-officedocument.drawingml.chart+xml"/>
  <Override PartName="/word/footer1.xml" ContentType="application/vnd.openxmlformats-officedocument.wordprocessingml.footer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32.xml" ContentType="application/vnd.openxmlformats-officedocument.drawingml.chart+xml"/>
  <Override PartName="/word/charts/chart150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charts/chart60.xml" ContentType="application/vnd.openxmlformats-officedocument.drawingml.chart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.xml" ContentType="application/vnd.openxmlformats-officedocument.drawingml.chart+xml"/>
  <Override PartName="/word/charts/chart98.xml" ContentType="application/vnd.openxmlformats-officedocument.drawingml.chart+xml"/>
  <Override PartName="/word/charts/chart159.xml" ContentType="application/vnd.openxmlformats-officedocument.drawingml.chart+xml"/>
  <Override PartName="/word/charts/chart69.xml" ContentType="application/vnd.openxmlformats-officedocument.drawingml.chart+xml"/>
  <Override PartName="/word/charts/chart87.xml" ContentType="application/vnd.openxmlformats-officedocument.drawingml.chart+xml"/>
  <Override PartName="/word/charts/chart119.xml" ContentType="application/vnd.openxmlformats-officedocument.drawingml.chart+xml"/>
  <Override PartName="/word/charts/chart137.xml" ContentType="application/vnd.openxmlformats-officedocument.drawingml.chart+xml"/>
  <Override PartName="/word/charts/chart148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76.xml" ContentType="application/vnd.openxmlformats-officedocument.drawingml.chart+xml"/>
  <Override PartName="/word/charts/chart94.xml" ContentType="application/vnd.openxmlformats-officedocument.drawingml.chart+xml"/>
  <Override PartName="/word/charts/chart108.xml" ContentType="application/vnd.openxmlformats-officedocument.drawingml.chart+xml"/>
  <Override PartName="/word/charts/chart126.xml" ContentType="application/vnd.openxmlformats-officedocument.drawingml.chart+xml"/>
  <Override PartName="/word/charts/chart155.xml" ContentType="application/vnd.openxmlformats-officedocument.drawingml.chart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18.xml" ContentType="application/vnd.openxmlformats-officedocument.drawingml.chart+xml"/>
  <Override PartName="/word/charts/chart36.xml" ContentType="application/vnd.openxmlformats-officedocument.drawingml.chart+xml"/>
  <Override PartName="/word/charts/chart54.xml" ContentType="application/vnd.openxmlformats-officedocument.drawingml.chart+xml"/>
  <Override PartName="/word/charts/chart65.xml" ContentType="application/vnd.openxmlformats-officedocument.drawingml.chart+xml"/>
  <Override PartName="/word/charts/chart83.xml" ContentType="application/vnd.openxmlformats-officedocument.drawingml.chart+xml"/>
  <Override PartName="/word/charts/chart115.xml" ContentType="application/vnd.openxmlformats-officedocument.drawingml.chart+xml"/>
  <Override PartName="/word/charts/chart133.xml" ContentType="application/vnd.openxmlformats-officedocument.drawingml.chart+xml"/>
  <Override PartName="/word/charts/chart144.xml" ContentType="application/vnd.openxmlformats-officedocument.drawingml.chart+xml"/>
  <Override PartName="/word/charts/chart162.xml" ContentType="application/vnd.openxmlformats-officedocument.drawingml.chart+xml"/>
  <Override PartName="/word/charts/chart4.xml" ContentType="application/vnd.openxmlformats-officedocument.drawingml.chart+xml"/>
  <Override PartName="/word/charts/chart25.xml" ContentType="application/vnd.openxmlformats-officedocument.drawingml.chart+xml"/>
  <Override PartName="/word/charts/chart43.xml" ContentType="application/vnd.openxmlformats-officedocument.drawingml.chart+xml"/>
  <Override PartName="/word/charts/chart72.xml" ContentType="application/vnd.openxmlformats-officedocument.drawingml.chart+xml"/>
  <Override PartName="/word/charts/chart90.xml" ContentType="application/vnd.openxmlformats-officedocument.drawingml.chart+xml"/>
  <Override PartName="/word/charts/chart104.xml" ContentType="application/vnd.openxmlformats-officedocument.drawingml.chart+xml"/>
  <Override PartName="/word/charts/chart122.xml" ContentType="application/vnd.openxmlformats-officedocument.drawingml.chart+xml"/>
  <Override PartName="/word/charts/chart151.xml" ContentType="application/vnd.openxmlformats-officedocument.drawingml.chart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404" w:rsidRPr="00EE1DE2" w:rsidRDefault="007B2404" w:rsidP="007B240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D79A9" w:rsidRDefault="008D79A9" w:rsidP="007B2404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C00000"/>
          <w:sz w:val="28"/>
          <w:szCs w:val="28"/>
        </w:rPr>
      </w:pPr>
    </w:p>
    <w:p w:rsidR="007B2404" w:rsidRPr="008D79A9" w:rsidRDefault="007B2404" w:rsidP="007B2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4056F"/>
          <w:sz w:val="28"/>
          <w:szCs w:val="28"/>
        </w:rPr>
      </w:pPr>
      <w:r w:rsidRPr="008D79A9">
        <w:rPr>
          <w:rFonts w:ascii="Times New Roman" w:hAnsi="Times New Roman" w:cs="Times New Roman"/>
          <w:b/>
          <w:color w:val="14056F"/>
          <w:sz w:val="28"/>
          <w:szCs w:val="28"/>
        </w:rPr>
        <w:t>Республиканский  онкологический  центр имени  профессора  Г.В. Бондаря</w:t>
      </w:r>
    </w:p>
    <w:p w:rsidR="007B2404" w:rsidRPr="008D79A9" w:rsidRDefault="007B2404" w:rsidP="007B2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4056F"/>
          <w:sz w:val="28"/>
          <w:szCs w:val="28"/>
        </w:rPr>
      </w:pPr>
      <w:r w:rsidRPr="008D79A9">
        <w:rPr>
          <w:rFonts w:ascii="Times New Roman" w:hAnsi="Times New Roman" w:cs="Times New Roman"/>
          <w:b/>
          <w:color w:val="14056F"/>
          <w:sz w:val="28"/>
          <w:szCs w:val="28"/>
        </w:rPr>
        <w:t>Министерства  Здравоохранения Донецкой Народной Республики</w:t>
      </w: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7B2404" w:rsidRPr="008D79A9" w:rsidRDefault="007B2404" w:rsidP="007B2404">
      <w:pPr>
        <w:rPr>
          <w:b/>
          <w:color w:val="14056F"/>
          <w:sz w:val="28"/>
          <w:szCs w:val="28"/>
        </w:rPr>
      </w:pPr>
    </w:p>
    <w:p w:rsidR="00FD7291" w:rsidRPr="008D79A9" w:rsidRDefault="00FD7291" w:rsidP="00FD7291">
      <w:pPr>
        <w:jc w:val="center"/>
        <w:rPr>
          <w:rFonts w:ascii="Times New Roman" w:hAnsi="Times New Roman" w:cs="Times New Roman"/>
          <w:b/>
          <w:i/>
          <w:color w:val="14056F"/>
          <w:sz w:val="32"/>
          <w:szCs w:val="32"/>
        </w:rPr>
      </w:pPr>
      <w:r w:rsidRPr="008D79A9">
        <w:rPr>
          <w:rFonts w:ascii="Times New Roman" w:hAnsi="Times New Roman" w:cs="Times New Roman"/>
          <w:b/>
          <w:i/>
          <w:color w:val="14056F"/>
          <w:sz w:val="32"/>
          <w:szCs w:val="32"/>
        </w:rPr>
        <w:t>ОСНОВНЫЕ ПОКАЗАТЕЛИ РАБОТЫ</w:t>
      </w:r>
    </w:p>
    <w:p w:rsidR="00FD7291" w:rsidRPr="008D79A9" w:rsidRDefault="00FD7291" w:rsidP="00FD7291">
      <w:pPr>
        <w:jc w:val="center"/>
        <w:rPr>
          <w:rFonts w:ascii="Times New Roman" w:hAnsi="Times New Roman" w:cs="Times New Roman"/>
          <w:b/>
          <w:i/>
          <w:color w:val="14056F"/>
          <w:sz w:val="32"/>
          <w:szCs w:val="32"/>
        </w:rPr>
      </w:pPr>
      <w:r w:rsidRPr="008D79A9">
        <w:rPr>
          <w:rFonts w:ascii="Times New Roman" w:hAnsi="Times New Roman" w:cs="Times New Roman"/>
          <w:b/>
          <w:i/>
          <w:color w:val="14056F"/>
          <w:sz w:val="32"/>
          <w:szCs w:val="32"/>
        </w:rPr>
        <w:t xml:space="preserve">онкологической службы Донецкой Народной Республики                                                          </w:t>
      </w:r>
    </w:p>
    <w:p w:rsidR="00FD7291" w:rsidRPr="008D79A9" w:rsidRDefault="00FD7291" w:rsidP="00FD7291">
      <w:pPr>
        <w:jc w:val="center"/>
        <w:rPr>
          <w:rFonts w:ascii="Times New Roman" w:hAnsi="Times New Roman" w:cs="Times New Roman"/>
          <w:b/>
          <w:i/>
          <w:color w:val="14056F"/>
          <w:sz w:val="32"/>
          <w:szCs w:val="32"/>
        </w:rPr>
      </w:pPr>
      <w:r w:rsidRPr="008D79A9">
        <w:rPr>
          <w:rFonts w:ascii="Times New Roman" w:hAnsi="Times New Roman" w:cs="Times New Roman"/>
          <w:b/>
          <w:i/>
          <w:color w:val="14056F"/>
          <w:sz w:val="32"/>
          <w:szCs w:val="32"/>
        </w:rPr>
        <w:t>(средние данные 2012-2014г.г.)</w:t>
      </w: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FD7291" w:rsidRPr="008D79A9" w:rsidRDefault="00FD7291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FE7A43" w:rsidRPr="008D79A9" w:rsidRDefault="00FE7A43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</w:p>
    <w:p w:rsidR="007B2404" w:rsidRPr="008D79A9" w:rsidRDefault="007B2404" w:rsidP="007B2404">
      <w:pPr>
        <w:jc w:val="center"/>
        <w:rPr>
          <w:rFonts w:ascii="Times New Roman" w:hAnsi="Times New Roman" w:cs="Times New Roman"/>
          <w:b/>
          <w:color w:val="14056F"/>
          <w:sz w:val="28"/>
          <w:szCs w:val="28"/>
        </w:rPr>
      </w:pPr>
      <w:r w:rsidRPr="008D79A9">
        <w:rPr>
          <w:rFonts w:ascii="Times New Roman" w:hAnsi="Times New Roman" w:cs="Times New Roman"/>
          <w:b/>
          <w:color w:val="14056F"/>
          <w:sz w:val="28"/>
          <w:szCs w:val="28"/>
        </w:rPr>
        <w:t>Донецк</w:t>
      </w:r>
      <w:r w:rsidR="00EE1DE2" w:rsidRPr="008D79A9">
        <w:rPr>
          <w:rFonts w:ascii="Times New Roman" w:hAnsi="Times New Roman" w:cs="Times New Roman"/>
          <w:b/>
          <w:color w:val="14056F"/>
          <w:sz w:val="28"/>
          <w:szCs w:val="28"/>
        </w:rPr>
        <w:t xml:space="preserve"> </w:t>
      </w:r>
      <w:r w:rsidRPr="008D79A9">
        <w:rPr>
          <w:rFonts w:ascii="Times New Roman" w:hAnsi="Times New Roman" w:cs="Times New Roman"/>
          <w:b/>
          <w:color w:val="14056F"/>
          <w:sz w:val="28"/>
          <w:szCs w:val="28"/>
        </w:rPr>
        <w:t xml:space="preserve"> 2015</w:t>
      </w:r>
    </w:p>
    <w:p w:rsidR="008D79A9" w:rsidRPr="008D79A9" w:rsidRDefault="008D79A9" w:rsidP="007B2404">
      <w:pPr>
        <w:jc w:val="center"/>
        <w:rPr>
          <w:rFonts w:ascii="Times New Roman" w:hAnsi="Times New Roman" w:cs="Times New Roman"/>
          <w:b/>
          <w:shadow/>
          <w:color w:val="14056F"/>
          <w:sz w:val="28"/>
          <w:szCs w:val="28"/>
        </w:rPr>
      </w:pPr>
    </w:p>
    <w:p w:rsidR="007B2404" w:rsidRDefault="007B2404" w:rsidP="007B2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4605B" w:rsidRDefault="00E4605B" w:rsidP="007B2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404" w:rsidRDefault="007B2404" w:rsidP="007B2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6368"/>
        <w:gridCol w:w="1134"/>
        <w:gridCol w:w="1134"/>
      </w:tblGrid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lang w:val="uk-UA"/>
              </w:rPr>
              <w:t>№№</w:t>
            </w:r>
          </w:p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lang w:val="uk-UA"/>
              </w:rPr>
              <w:t>р</w:t>
            </w:r>
            <w:r>
              <w:rPr>
                <w:rFonts w:ascii="Times New Roman" w:hAnsi="Times New Roman" w:cs="Times New Roman"/>
                <w:lang w:val="uk-UA"/>
              </w:rPr>
              <w:t>а</w:t>
            </w:r>
            <w:r w:rsidRPr="0002240B">
              <w:rPr>
                <w:rFonts w:ascii="Times New Roman" w:hAnsi="Times New Roman" w:cs="Times New Roman"/>
                <w:lang w:val="uk-UA"/>
              </w:rPr>
              <w:t>з-д</w:t>
            </w:r>
            <w:r>
              <w:rPr>
                <w:rFonts w:ascii="Times New Roman" w:hAnsi="Times New Roman" w:cs="Times New Roman"/>
                <w:lang w:val="uk-UA"/>
              </w:rPr>
              <w:t>е</w:t>
            </w:r>
            <w:r w:rsidRPr="0002240B">
              <w:rPr>
                <w:rFonts w:ascii="Times New Roman" w:hAnsi="Times New Roman" w:cs="Times New Roman"/>
                <w:lang w:val="uk-UA"/>
              </w:rPr>
              <w:t>л</w:t>
            </w:r>
            <w:r>
              <w:rPr>
                <w:rFonts w:ascii="Times New Roman" w:hAnsi="Times New Roman" w:cs="Times New Roman"/>
                <w:lang w:val="uk-UA"/>
              </w:rPr>
              <w:t>а</w:t>
            </w:r>
          </w:p>
        </w:tc>
        <w:tc>
          <w:tcPr>
            <w:tcW w:w="6368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7B2404" w:rsidRPr="00804DF9" w:rsidRDefault="007B2404" w:rsidP="007B2404">
            <w:pPr>
              <w:pStyle w:val="1"/>
              <w:rPr>
                <w:sz w:val="28"/>
                <w:szCs w:val="28"/>
              </w:rPr>
            </w:pPr>
            <w:r w:rsidRPr="00804DF9">
              <w:rPr>
                <w:sz w:val="28"/>
                <w:szCs w:val="28"/>
                <w:shd w:val="clear" w:color="auto" w:fill="FFFFFF"/>
              </w:rPr>
              <w:t>Наименования таблиц и разделов</w:t>
            </w:r>
          </w:p>
        </w:tc>
        <w:tc>
          <w:tcPr>
            <w:tcW w:w="1134" w:type="dxa"/>
          </w:tcPr>
          <w:p w:rsidR="007B2404" w:rsidRPr="00811DFE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lang w:val="uk-UA"/>
              </w:rPr>
            </w:pPr>
          </w:p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23D">
              <w:rPr>
                <w:rFonts w:ascii="Times New Roman" w:hAnsi="Times New Roman" w:cs="Times New Roman"/>
              </w:rPr>
              <w:t xml:space="preserve">№№ </w:t>
            </w:r>
          </w:p>
          <w:p w:rsidR="007B2404" w:rsidRPr="00811DFE" w:rsidRDefault="007B2404" w:rsidP="007B2404">
            <w:pPr>
              <w:spacing w:after="0"/>
              <w:ind w:left="-81"/>
              <w:jc w:val="center"/>
              <w:rPr>
                <w:rFonts w:ascii="Times New Roman" w:hAnsi="Times New Roman" w:cs="Times New Roman"/>
                <w:color w:val="FF0000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таблиц</w:t>
            </w:r>
          </w:p>
        </w:tc>
        <w:tc>
          <w:tcPr>
            <w:tcW w:w="1134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2240B">
              <w:rPr>
                <w:rFonts w:ascii="Times New Roman" w:hAnsi="Times New Roman" w:cs="Times New Roman"/>
              </w:rPr>
              <w:t>№№</w:t>
            </w:r>
          </w:p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</w:rPr>
              <w:t>стр</w:t>
            </w:r>
            <w:r>
              <w:rPr>
                <w:rFonts w:ascii="Times New Roman" w:hAnsi="Times New Roman" w:cs="Times New Roman"/>
              </w:rPr>
              <w:t>аниц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2240B">
              <w:rPr>
                <w:rFonts w:ascii="Times New Roman" w:hAnsi="Times New Roman" w:cs="Times New Roman"/>
                <w:b/>
                <w:bCs/>
                <w:lang w:val="uk-UA"/>
              </w:rPr>
              <w:t>І.</w:t>
            </w:r>
          </w:p>
        </w:tc>
        <w:tc>
          <w:tcPr>
            <w:tcW w:w="6368" w:type="dxa"/>
          </w:tcPr>
          <w:p w:rsidR="007B2404" w:rsidRPr="00804DF9" w:rsidRDefault="007B2404" w:rsidP="007B2404">
            <w:pPr>
              <w:pStyle w:val="2"/>
            </w:pPr>
            <w:r w:rsidRPr="0002240B">
              <w:t xml:space="preserve"> </w:t>
            </w:r>
            <w:r>
              <w:rPr>
                <w:sz w:val="25"/>
                <w:szCs w:val="25"/>
                <w:shd w:val="clear" w:color="auto" w:fill="FFFFFF"/>
              </w:rPr>
              <w:t>Вступление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/>
                <w:bCs/>
                <w:lang w:val="uk-UA"/>
              </w:rPr>
              <w:t>-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/>
                <w:bCs/>
                <w:lang w:val="uk-UA"/>
              </w:rPr>
              <w:t>1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2240B">
              <w:rPr>
                <w:rFonts w:ascii="Times New Roman" w:hAnsi="Times New Roman" w:cs="Times New Roman"/>
                <w:b/>
                <w:bCs/>
                <w:lang w:val="uk-UA"/>
              </w:rPr>
              <w:t>ІІ.</w:t>
            </w: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Показатели общей онкологической заболеваемости населения ДНР в динамике за 2011-2014г.г.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1-3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3A2573" w:rsidRDefault="007B2404" w:rsidP="007B2404">
            <w:pPr>
              <w:pStyle w:val="2"/>
              <w:rPr>
                <w:b w:val="0"/>
                <w:lang w:val="uk-UA"/>
              </w:rPr>
            </w:pPr>
            <w:r w:rsidRPr="003A2573">
              <w:rPr>
                <w:b w:val="0"/>
                <w:lang w:val="uk-UA"/>
              </w:rPr>
              <w:t>всего населения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1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населения городов и районов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/>
                <w:bCs/>
                <w:lang w:val="uk-UA"/>
              </w:rPr>
              <w:t>2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мужчин и женщин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3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b/>
                <w:bCs/>
                <w:lang w:val="uk-UA"/>
              </w:rPr>
              <w:t>ІІІ.</w:t>
            </w: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Сравнительная характеристика основных показателей  онкослужбы по городам и районам (средний  показатель 2012-2014г.г.)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/>
                <w:bCs/>
                <w:lang w:val="uk-UA"/>
              </w:rPr>
              <w:t>4-19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/>
                <w:bCs/>
                <w:lang w:val="uk-UA"/>
              </w:rPr>
              <w:t>3-11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Все ЗН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3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ЗН пищевода (С15)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5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 желудка (С16)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6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ободочной кишки </w:t>
            </w:r>
            <w:r>
              <w:rPr>
                <w:rFonts w:ascii="Times New Roman" w:hAnsi="Times New Roman" w:cs="Times New Roman"/>
              </w:rPr>
              <w:t>(С18)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7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5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прямой кишки </w:t>
            </w:r>
            <w:r>
              <w:rPr>
                <w:rFonts w:ascii="Times New Roman" w:hAnsi="Times New Roman" w:cs="Times New Roman"/>
              </w:rPr>
              <w:t>(С19-21)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8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5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поджелудочной железы </w:t>
            </w:r>
            <w:r>
              <w:rPr>
                <w:rFonts w:ascii="Times New Roman" w:hAnsi="Times New Roman" w:cs="Times New Roman"/>
              </w:rPr>
              <w:t>(С25)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9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6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гортани </w:t>
            </w:r>
            <w:r>
              <w:rPr>
                <w:rFonts w:ascii="Times New Roman" w:hAnsi="Times New Roman" w:cs="Times New Roman"/>
              </w:rPr>
              <w:t>(С31)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6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легких </w:t>
            </w:r>
            <w:r>
              <w:rPr>
                <w:rFonts w:ascii="Times New Roman" w:hAnsi="Times New Roman" w:cs="Times New Roman"/>
              </w:rPr>
              <w:t>(С34)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11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7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молочной железы  </w:t>
            </w:r>
            <w:r>
              <w:rPr>
                <w:rFonts w:ascii="Times New Roman" w:hAnsi="Times New Roman" w:cs="Times New Roman"/>
              </w:rPr>
              <w:t>(С50)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7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шейки матки </w:t>
            </w:r>
            <w:r>
              <w:rPr>
                <w:rFonts w:ascii="Times New Roman" w:hAnsi="Times New Roman" w:cs="Times New Roman"/>
              </w:rPr>
              <w:t>(С53)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13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8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тела матки </w:t>
            </w:r>
            <w:r>
              <w:rPr>
                <w:rFonts w:ascii="Times New Roman" w:hAnsi="Times New Roman" w:cs="Times New Roman"/>
              </w:rPr>
              <w:t>(С54)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14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8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яичников </w:t>
            </w:r>
            <w:r>
              <w:rPr>
                <w:rFonts w:ascii="Times New Roman" w:hAnsi="Times New Roman" w:cs="Times New Roman"/>
              </w:rPr>
              <w:t>(С56)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15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9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предстательной железы </w:t>
            </w:r>
            <w:r>
              <w:rPr>
                <w:rFonts w:ascii="Times New Roman" w:hAnsi="Times New Roman" w:cs="Times New Roman"/>
              </w:rPr>
              <w:t>(С61)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16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9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почки </w:t>
            </w:r>
            <w:r>
              <w:rPr>
                <w:rFonts w:ascii="Times New Roman" w:hAnsi="Times New Roman" w:cs="Times New Roman"/>
              </w:rPr>
              <w:t>(С64-65)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17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мочевого пузыря </w:t>
            </w:r>
            <w:r>
              <w:rPr>
                <w:rFonts w:ascii="Times New Roman" w:hAnsi="Times New Roman" w:cs="Times New Roman"/>
              </w:rPr>
              <w:t>(С67)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18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 щитовидной железы </w:t>
            </w:r>
            <w:r>
              <w:rPr>
                <w:rFonts w:ascii="Times New Roman" w:hAnsi="Times New Roman" w:cs="Times New Roman"/>
              </w:rPr>
              <w:t>(С73)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19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11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b/>
              </w:rPr>
              <w:t>IV.</w:t>
            </w: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Табели о рангах городов и районов при </w:t>
            </w:r>
            <w:r w:rsidRPr="000E0FEE">
              <w:rPr>
                <w:rFonts w:ascii="Times New Roman" w:hAnsi="Times New Roman" w:cs="Times New Roman"/>
                <w:b/>
                <w:lang w:val="uk-UA"/>
              </w:rPr>
              <w:t>всех ЗН</w:t>
            </w:r>
            <w:r>
              <w:rPr>
                <w:rFonts w:ascii="Times New Roman" w:hAnsi="Times New Roman" w:cs="Times New Roman"/>
                <w:lang w:val="uk-UA"/>
              </w:rPr>
              <w:t xml:space="preserve"> (средний  показатель 2012-2014г.г.) 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/>
                <w:bCs/>
                <w:lang w:val="uk-UA"/>
              </w:rPr>
              <w:t>20-24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6123D">
              <w:rPr>
                <w:rFonts w:ascii="Times New Roman" w:hAnsi="Times New Roman" w:cs="Times New Roman"/>
                <w:b/>
                <w:bCs/>
                <w:lang w:val="uk-UA"/>
              </w:rPr>
              <w:t>12-14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6368" w:type="dxa"/>
          </w:tcPr>
          <w:p w:rsidR="007B2404" w:rsidRPr="00F109E9" w:rsidRDefault="007B2404" w:rsidP="007B2404">
            <w:pPr>
              <w:pStyle w:val="2"/>
              <w:rPr>
                <w:b w:val="0"/>
                <w:lang w:val="uk-UA"/>
              </w:rPr>
            </w:pPr>
            <w:r w:rsidRPr="00F109E9">
              <w:rPr>
                <w:b w:val="0"/>
                <w:lang w:val="uk-UA"/>
              </w:rPr>
              <w:t>заболеваемост</w:t>
            </w:r>
            <w:r>
              <w:rPr>
                <w:b w:val="0"/>
                <w:lang w:val="uk-UA"/>
              </w:rPr>
              <w:t>ь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425DC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F109E9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ранняя диагностика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21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F109E9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морфологическая верификация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22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3425DC">
              <w:rPr>
                <w:rFonts w:ascii="Times New Roman" w:hAnsi="Times New Roman" w:cs="Times New Roman"/>
                <w:bCs/>
                <w:lang w:val="uk-UA"/>
              </w:rPr>
              <w:t>13</w:t>
            </w:r>
          </w:p>
        </w:tc>
      </w:tr>
      <w:tr w:rsidR="007B2404" w:rsidRPr="004E11F5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F109E9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охват специальным лечением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25DC"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25DC"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одногодичная летальность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25DC"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25DC"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b/>
              </w:rPr>
              <w:t>V.</w:t>
            </w: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Табели о рангах при основних локализациях опухоли  (средний  показатель 2012-2014г.г.)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425DC">
              <w:rPr>
                <w:rFonts w:ascii="Times New Roman" w:hAnsi="Times New Roman" w:cs="Times New Roman"/>
                <w:b/>
                <w:lang w:val="uk-UA"/>
              </w:rPr>
              <w:t>25-114</w:t>
            </w:r>
          </w:p>
        </w:tc>
        <w:tc>
          <w:tcPr>
            <w:tcW w:w="1134" w:type="dxa"/>
          </w:tcPr>
          <w:p w:rsidR="007B2404" w:rsidRPr="003425DC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425DC">
              <w:rPr>
                <w:rFonts w:ascii="Times New Roman" w:hAnsi="Times New Roman" w:cs="Times New Roman"/>
                <w:b/>
                <w:lang w:val="uk-UA"/>
              </w:rPr>
              <w:t>15-59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ЗН пищевода (С15)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25-30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15-17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 желудка (С16)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31-36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18-20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ободочной кишки </w:t>
            </w:r>
            <w:r>
              <w:rPr>
                <w:rFonts w:ascii="Times New Roman" w:hAnsi="Times New Roman" w:cs="Times New Roman"/>
              </w:rPr>
              <w:t>(С18)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37-42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21-23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прямой кишки </w:t>
            </w:r>
            <w:r>
              <w:rPr>
                <w:rFonts w:ascii="Times New Roman" w:hAnsi="Times New Roman" w:cs="Times New Roman"/>
              </w:rPr>
              <w:t>(С19-21)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43-48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24-26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поджелудочной железы </w:t>
            </w:r>
            <w:r>
              <w:rPr>
                <w:rFonts w:ascii="Times New Roman" w:hAnsi="Times New Roman" w:cs="Times New Roman"/>
              </w:rPr>
              <w:t>(С25)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49-54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27-29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гортани </w:t>
            </w:r>
            <w:r>
              <w:rPr>
                <w:rFonts w:ascii="Times New Roman" w:hAnsi="Times New Roman" w:cs="Times New Roman"/>
              </w:rPr>
              <w:t>(С31)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55-60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30-32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легких </w:t>
            </w:r>
            <w:r>
              <w:rPr>
                <w:rFonts w:ascii="Times New Roman" w:hAnsi="Times New Roman" w:cs="Times New Roman"/>
              </w:rPr>
              <w:t>(С34)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61-66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33-35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lang w:val="uk-UA"/>
              </w:rPr>
              <w:lastRenderedPageBreak/>
              <w:t>№№</w:t>
            </w:r>
          </w:p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2240B">
              <w:rPr>
                <w:rFonts w:ascii="Times New Roman" w:hAnsi="Times New Roman" w:cs="Times New Roman"/>
                <w:lang w:val="uk-UA"/>
              </w:rPr>
              <w:t>р</w:t>
            </w:r>
            <w:r>
              <w:rPr>
                <w:rFonts w:ascii="Times New Roman" w:hAnsi="Times New Roman" w:cs="Times New Roman"/>
                <w:lang w:val="uk-UA"/>
              </w:rPr>
              <w:t>а</w:t>
            </w:r>
            <w:r w:rsidRPr="0002240B">
              <w:rPr>
                <w:rFonts w:ascii="Times New Roman" w:hAnsi="Times New Roman" w:cs="Times New Roman"/>
                <w:lang w:val="uk-UA"/>
              </w:rPr>
              <w:t>з-д</w:t>
            </w:r>
            <w:r>
              <w:rPr>
                <w:rFonts w:ascii="Times New Roman" w:hAnsi="Times New Roman" w:cs="Times New Roman"/>
                <w:lang w:val="uk-UA"/>
              </w:rPr>
              <w:t>е</w:t>
            </w:r>
            <w:r w:rsidRPr="0002240B">
              <w:rPr>
                <w:rFonts w:ascii="Times New Roman" w:hAnsi="Times New Roman" w:cs="Times New Roman"/>
                <w:lang w:val="uk-UA"/>
              </w:rPr>
              <w:t>л</w:t>
            </w:r>
            <w:r>
              <w:rPr>
                <w:rFonts w:ascii="Times New Roman" w:hAnsi="Times New Roman" w:cs="Times New Roman"/>
                <w:lang w:val="uk-UA"/>
              </w:rPr>
              <w:t>а</w:t>
            </w:r>
          </w:p>
        </w:tc>
        <w:tc>
          <w:tcPr>
            <w:tcW w:w="6368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E4605B" w:rsidRDefault="00E4605B" w:rsidP="007B2404">
            <w:pPr>
              <w:pStyle w:val="1"/>
              <w:rPr>
                <w:sz w:val="28"/>
                <w:szCs w:val="28"/>
                <w:shd w:val="clear" w:color="auto" w:fill="FFFFFF"/>
                <w:lang w:val="ru-RU"/>
              </w:rPr>
            </w:pPr>
          </w:p>
          <w:p w:rsidR="007B2404" w:rsidRPr="00804DF9" w:rsidRDefault="007B2404" w:rsidP="007B2404">
            <w:pPr>
              <w:pStyle w:val="1"/>
              <w:rPr>
                <w:sz w:val="28"/>
                <w:szCs w:val="28"/>
              </w:rPr>
            </w:pPr>
            <w:r w:rsidRPr="00804DF9">
              <w:rPr>
                <w:sz w:val="28"/>
                <w:szCs w:val="28"/>
                <w:shd w:val="clear" w:color="auto" w:fill="FFFFFF"/>
              </w:rPr>
              <w:t>Наименования таблиц и разделов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ind w:left="-81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молочной железы  </w:t>
            </w:r>
            <w:r>
              <w:rPr>
                <w:rFonts w:ascii="Times New Roman" w:hAnsi="Times New Roman" w:cs="Times New Roman"/>
              </w:rPr>
              <w:t>(С50)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67-72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36-38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шейки матки </w:t>
            </w:r>
            <w:r>
              <w:rPr>
                <w:rFonts w:ascii="Times New Roman" w:hAnsi="Times New Roman" w:cs="Times New Roman"/>
              </w:rPr>
              <w:t>(С53)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73-78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39-41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тела матки </w:t>
            </w:r>
            <w:r>
              <w:rPr>
                <w:rFonts w:ascii="Times New Roman" w:hAnsi="Times New Roman" w:cs="Times New Roman"/>
              </w:rPr>
              <w:t>(С54)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79-84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42-44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яичников </w:t>
            </w:r>
            <w:r>
              <w:rPr>
                <w:rFonts w:ascii="Times New Roman" w:hAnsi="Times New Roman" w:cs="Times New Roman"/>
              </w:rPr>
              <w:t>(С56)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85-90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45-47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предстательной железы </w:t>
            </w:r>
            <w:r>
              <w:rPr>
                <w:rFonts w:ascii="Times New Roman" w:hAnsi="Times New Roman" w:cs="Times New Roman"/>
              </w:rPr>
              <w:t>(С61)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91-96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48-50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почки </w:t>
            </w:r>
            <w:r>
              <w:rPr>
                <w:rFonts w:ascii="Times New Roman" w:hAnsi="Times New Roman" w:cs="Times New Roman"/>
              </w:rPr>
              <w:t>(С64-65)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97-102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51-53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мочевого пузыря </w:t>
            </w:r>
            <w:r>
              <w:rPr>
                <w:rFonts w:ascii="Times New Roman" w:hAnsi="Times New Roman" w:cs="Times New Roman"/>
              </w:rPr>
              <w:t>(С67)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103-108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54-56</w:t>
            </w:r>
          </w:p>
        </w:tc>
      </w:tr>
      <w:tr w:rsidR="007B2404" w:rsidRPr="0002240B" w:rsidTr="007B2404">
        <w:tc>
          <w:tcPr>
            <w:tcW w:w="720" w:type="dxa"/>
          </w:tcPr>
          <w:p w:rsidR="007B2404" w:rsidRPr="0002240B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</w:tcPr>
          <w:p w:rsidR="007B2404" w:rsidRPr="00871D1D" w:rsidRDefault="007B2404" w:rsidP="007B240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ЗН  щитовидной железы </w:t>
            </w:r>
            <w:r>
              <w:rPr>
                <w:rFonts w:ascii="Times New Roman" w:hAnsi="Times New Roman" w:cs="Times New Roman"/>
              </w:rPr>
              <w:t>(С73)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109-114</w:t>
            </w:r>
          </w:p>
        </w:tc>
        <w:tc>
          <w:tcPr>
            <w:tcW w:w="1134" w:type="dxa"/>
          </w:tcPr>
          <w:p w:rsidR="007B2404" w:rsidRPr="00E6123D" w:rsidRDefault="007B2404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6123D">
              <w:rPr>
                <w:rFonts w:ascii="Times New Roman" w:hAnsi="Times New Roman" w:cs="Times New Roman"/>
                <w:lang w:val="uk-UA"/>
              </w:rPr>
              <w:t>57-59</w:t>
            </w:r>
          </w:p>
        </w:tc>
      </w:tr>
      <w:tr w:rsidR="00446AC1" w:rsidRPr="0002240B" w:rsidTr="001A1BBA">
        <w:tc>
          <w:tcPr>
            <w:tcW w:w="720" w:type="dxa"/>
          </w:tcPr>
          <w:p w:rsidR="00446AC1" w:rsidRPr="0002240B" w:rsidRDefault="001E091C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2240B">
              <w:rPr>
                <w:rFonts w:ascii="Times New Roman" w:hAnsi="Times New Roman" w:cs="Times New Roman"/>
                <w:b/>
              </w:rPr>
              <w:t>IV.</w:t>
            </w:r>
          </w:p>
        </w:tc>
        <w:tc>
          <w:tcPr>
            <w:tcW w:w="6368" w:type="dxa"/>
            <w:vAlign w:val="center"/>
          </w:tcPr>
          <w:p w:rsidR="00446AC1" w:rsidRPr="00DB593F" w:rsidRDefault="00446AC1" w:rsidP="009C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онкослужбы городов и районов, которые </w:t>
            </w:r>
            <w:r w:rsidR="009C766B">
              <w:rPr>
                <w:rFonts w:ascii="Times New Roman" w:hAnsi="Times New Roman" w:cs="Times New Roman"/>
                <w:sz w:val="24"/>
                <w:szCs w:val="24"/>
              </w:rPr>
              <w:t>не соответствовали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средни</w:t>
            </w:r>
            <w:r w:rsidR="009C766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ДНР</w:t>
            </w:r>
          </w:p>
        </w:tc>
        <w:tc>
          <w:tcPr>
            <w:tcW w:w="1134" w:type="dxa"/>
          </w:tcPr>
          <w:p w:rsidR="00446AC1" w:rsidRPr="000164CC" w:rsidRDefault="000164CC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64CC">
              <w:rPr>
                <w:rFonts w:ascii="Times New Roman" w:hAnsi="Times New Roman" w:cs="Times New Roman"/>
                <w:b/>
                <w:lang w:val="uk-UA"/>
              </w:rPr>
              <w:t>115-132</w:t>
            </w:r>
          </w:p>
        </w:tc>
        <w:tc>
          <w:tcPr>
            <w:tcW w:w="1134" w:type="dxa"/>
          </w:tcPr>
          <w:p w:rsidR="00446AC1" w:rsidRPr="000164CC" w:rsidRDefault="000164CC" w:rsidP="007B2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60-68</w:t>
            </w:r>
          </w:p>
        </w:tc>
      </w:tr>
      <w:tr w:rsidR="005E6D4D" w:rsidRPr="0002240B" w:rsidTr="001A1BBA">
        <w:tc>
          <w:tcPr>
            <w:tcW w:w="720" w:type="dxa"/>
          </w:tcPr>
          <w:p w:rsidR="005E6D4D" w:rsidRPr="0002240B" w:rsidRDefault="005E6D4D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E6D4D" w:rsidRPr="00DB593F" w:rsidRDefault="005E6D4D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Донецк</w:t>
            </w:r>
          </w:p>
        </w:tc>
        <w:tc>
          <w:tcPr>
            <w:tcW w:w="1134" w:type="dxa"/>
          </w:tcPr>
          <w:p w:rsidR="005E6D4D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115</w:t>
            </w:r>
          </w:p>
        </w:tc>
        <w:tc>
          <w:tcPr>
            <w:tcW w:w="1134" w:type="dxa"/>
          </w:tcPr>
          <w:p w:rsidR="005E6D4D" w:rsidRPr="00590A6F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</w:tr>
      <w:tr w:rsidR="005E6D4D" w:rsidRPr="0002240B" w:rsidTr="001A1BBA">
        <w:tc>
          <w:tcPr>
            <w:tcW w:w="720" w:type="dxa"/>
          </w:tcPr>
          <w:p w:rsidR="005E6D4D" w:rsidRPr="0002240B" w:rsidRDefault="005E6D4D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E6D4D" w:rsidRPr="00DB593F" w:rsidRDefault="005E6D4D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Горловка</w:t>
            </w:r>
          </w:p>
        </w:tc>
        <w:tc>
          <w:tcPr>
            <w:tcW w:w="1134" w:type="dxa"/>
          </w:tcPr>
          <w:p w:rsidR="005E6D4D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116</w:t>
            </w:r>
          </w:p>
        </w:tc>
        <w:tc>
          <w:tcPr>
            <w:tcW w:w="1134" w:type="dxa"/>
          </w:tcPr>
          <w:p w:rsidR="005E6D4D" w:rsidRPr="00590A6F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590A6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Дебальцево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117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61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Докучаевск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118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61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Енакиево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119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Ждановка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120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Кировское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121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Макеевка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122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Снежное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123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64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Торез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124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64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Харцызск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125</w:t>
            </w:r>
          </w:p>
        </w:tc>
        <w:tc>
          <w:tcPr>
            <w:tcW w:w="1134" w:type="dxa"/>
          </w:tcPr>
          <w:p w:rsidR="00590A6F" w:rsidRPr="00590A6F" w:rsidRDefault="00590A6F" w:rsidP="0025387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65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Шахтерск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126</w:t>
            </w:r>
          </w:p>
        </w:tc>
        <w:tc>
          <w:tcPr>
            <w:tcW w:w="1134" w:type="dxa"/>
          </w:tcPr>
          <w:p w:rsidR="00590A6F" w:rsidRPr="00590A6F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Ясиноватая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127</w:t>
            </w:r>
          </w:p>
        </w:tc>
        <w:tc>
          <w:tcPr>
            <w:tcW w:w="1134" w:type="dxa"/>
          </w:tcPr>
          <w:p w:rsidR="00590A6F" w:rsidRPr="00E6123D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66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Амвросиевский р-н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128</w:t>
            </w:r>
          </w:p>
        </w:tc>
        <w:tc>
          <w:tcPr>
            <w:tcW w:w="1134" w:type="dxa"/>
          </w:tcPr>
          <w:p w:rsidR="00590A6F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66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Новоазовский  р-н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129</w:t>
            </w:r>
          </w:p>
        </w:tc>
        <w:tc>
          <w:tcPr>
            <w:tcW w:w="1134" w:type="dxa"/>
          </w:tcPr>
          <w:p w:rsidR="00590A6F" w:rsidRPr="00E6123D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67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Старобешевский  р-н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130</w:t>
            </w:r>
          </w:p>
        </w:tc>
        <w:tc>
          <w:tcPr>
            <w:tcW w:w="1134" w:type="dxa"/>
          </w:tcPr>
          <w:p w:rsidR="00590A6F" w:rsidRPr="00E6123D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67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Тельмановский  р-н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131</w:t>
            </w:r>
          </w:p>
        </w:tc>
        <w:tc>
          <w:tcPr>
            <w:tcW w:w="1134" w:type="dxa"/>
          </w:tcPr>
          <w:p w:rsidR="00590A6F" w:rsidRPr="00E6123D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68</w:t>
            </w:r>
          </w:p>
        </w:tc>
      </w:tr>
      <w:tr w:rsidR="00590A6F" w:rsidRPr="0002240B" w:rsidTr="001A1BBA">
        <w:tc>
          <w:tcPr>
            <w:tcW w:w="720" w:type="dxa"/>
          </w:tcPr>
          <w:p w:rsidR="00590A6F" w:rsidRPr="0002240B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368" w:type="dxa"/>
            <w:vAlign w:val="center"/>
          </w:tcPr>
          <w:p w:rsidR="00590A6F" w:rsidRPr="00DB593F" w:rsidRDefault="00590A6F" w:rsidP="005E6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93F">
              <w:rPr>
                <w:rFonts w:ascii="Times New Roman" w:hAnsi="Times New Roman" w:cs="Times New Roman"/>
                <w:sz w:val="24"/>
                <w:szCs w:val="24"/>
              </w:rPr>
              <w:t>Шахтерский  р-н</w:t>
            </w:r>
          </w:p>
        </w:tc>
        <w:tc>
          <w:tcPr>
            <w:tcW w:w="1134" w:type="dxa"/>
          </w:tcPr>
          <w:p w:rsidR="00590A6F" w:rsidRPr="00E6123D" w:rsidRDefault="005E49C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132</w:t>
            </w:r>
          </w:p>
        </w:tc>
        <w:tc>
          <w:tcPr>
            <w:tcW w:w="1134" w:type="dxa"/>
          </w:tcPr>
          <w:p w:rsidR="00590A6F" w:rsidRPr="00E6123D" w:rsidRDefault="00590A6F" w:rsidP="007B2404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68</w:t>
            </w:r>
          </w:p>
        </w:tc>
      </w:tr>
    </w:tbl>
    <w:p w:rsidR="007B2404" w:rsidRDefault="007B2404" w:rsidP="007B2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404" w:rsidRDefault="007B2404" w:rsidP="007B2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404" w:rsidRDefault="007B2404" w:rsidP="007B2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404" w:rsidRDefault="007B2404" w:rsidP="007B2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1" w:rsidRDefault="00446AC1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6AC1" w:rsidRDefault="00446AC1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6AC1" w:rsidRDefault="00446AC1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091C" w:rsidRDefault="001E091C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1E091C" w:rsidSect="008D79A9">
          <w:footerReference w:type="default" r:id="rId8"/>
          <w:pgSz w:w="11906" w:h="16838"/>
          <w:pgMar w:top="1134" w:right="850" w:bottom="1134" w:left="1276" w:header="709" w:footer="709" w:gutter="0"/>
          <w:pgNumType w:start="1"/>
          <w:cols w:space="708"/>
          <w:docGrid w:linePitch="360"/>
        </w:sectPr>
      </w:pPr>
    </w:p>
    <w:p w:rsidR="007B2404" w:rsidRPr="00FD7291" w:rsidRDefault="00446AC1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</w:t>
      </w:r>
      <w:r w:rsidR="00FD7291" w:rsidRPr="00FD72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7B2404" w:rsidRPr="00FD7291">
        <w:rPr>
          <w:rFonts w:ascii="Times New Roman" w:hAnsi="Times New Roman" w:cs="Times New Roman"/>
          <w:i/>
          <w:sz w:val="28"/>
          <w:szCs w:val="28"/>
        </w:rPr>
        <w:t>Уважаемые коллеги!</w:t>
      </w:r>
    </w:p>
    <w:p w:rsidR="007B2404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 Вашему вниманию предлагается справочное пособие по заболеваемости населения и основным показателям онкологической службы Донецкой Народной Республики.</w:t>
      </w:r>
    </w:p>
    <w:p w:rsidR="00D42472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 Приведены показатели заболеваемости населения ДНР в динамике за 2011-2014г.г.  Как Вы увидите, в 2014году они резко </w:t>
      </w:r>
      <w:r w:rsidR="00D42472" w:rsidRPr="00FD7291">
        <w:rPr>
          <w:rFonts w:ascii="Times New Roman" w:hAnsi="Times New Roman" w:cs="Times New Roman"/>
          <w:i/>
          <w:sz w:val="28"/>
          <w:szCs w:val="28"/>
        </w:rPr>
        <w:t>уменьш</w:t>
      </w:r>
      <w:r w:rsidRPr="00FD7291">
        <w:rPr>
          <w:rFonts w:ascii="Times New Roman" w:hAnsi="Times New Roman" w:cs="Times New Roman"/>
          <w:i/>
          <w:sz w:val="28"/>
          <w:szCs w:val="28"/>
        </w:rPr>
        <w:t>ились, что явилось следствием особой ситуации, сложившейся в ДНР, повлекшей за собой значительную миграцию населения</w:t>
      </w:r>
      <w:r w:rsidR="00D42472" w:rsidRPr="00FD7291">
        <w:rPr>
          <w:rFonts w:ascii="Times New Roman" w:hAnsi="Times New Roman" w:cs="Times New Roman"/>
          <w:i/>
          <w:sz w:val="28"/>
          <w:szCs w:val="28"/>
        </w:rPr>
        <w:t>.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Данное обстоятельство повлияло и на среднеукраинский показатель заболеваемости, он тоже резко снизился, </w:t>
      </w:r>
      <w:r w:rsidR="00180FA5" w:rsidRPr="00FD7291">
        <w:rPr>
          <w:rFonts w:ascii="Times New Roman" w:hAnsi="Times New Roman" w:cs="Times New Roman"/>
          <w:i/>
          <w:sz w:val="28"/>
          <w:szCs w:val="28"/>
        </w:rPr>
        <w:t>поскольку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население Донецкой области </w:t>
      </w:r>
      <w:r w:rsidR="00D42472" w:rsidRPr="00FD7291">
        <w:rPr>
          <w:rFonts w:ascii="Times New Roman" w:hAnsi="Times New Roman" w:cs="Times New Roman"/>
          <w:i/>
          <w:sz w:val="28"/>
          <w:szCs w:val="28"/>
        </w:rPr>
        <w:t xml:space="preserve">на тот момент 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составляло 1/9 часть </w:t>
      </w:r>
      <w:r w:rsidR="00D42472" w:rsidRPr="00FD7291">
        <w:rPr>
          <w:rFonts w:ascii="Times New Roman" w:hAnsi="Times New Roman" w:cs="Times New Roman"/>
          <w:i/>
          <w:sz w:val="28"/>
          <w:szCs w:val="28"/>
        </w:rPr>
        <w:t xml:space="preserve">населения </w:t>
      </w:r>
      <w:r w:rsidRPr="00FD7291">
        <w:rPr>
          <w:rFonts w:ascii="Times New Roman" w:hAnsi="Times New Roman" w:cs="Times New Roman"/>
          <w:i/>
          <w:sz w:val="28"/>
          <w:szCs w:val="28"/>
        </w:rPr>
        <w:t>Украины.</w:t>
      </w:r>
    </w:p>
    <w:p w:rsidR="007B2404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291">
        <w:rPr>
          <w:rFonts w:ascii="Times New Roman" w:hAnsi="Times New Roman" w:cs="Times New Roman"/>
          <w:i/>
          <w:sz w:val="28"/>
          <w:szCs w:val="28"/>
        </w:rPr>
        <w:t>Дано  сравнение основных показателей онкослужбы  в целом по городам и районам (ранняя диагностика, морфологическая верификация, охват специальным лечением, одногодичная летальность).</w:t>
      </w:r>
    </w:p>
    <w:p w:rsidR="007B2404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Представлены табели о рангах каждого города и района по основным показателям  онкослужбы  и  по локализациям опухоли.</w:t>
      </w:r>
    </w:p>
    <w:p w:rsidR="007B2404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291">
        <w:rPr>
          <w:rFonts w:ascii="Times New Roman" w:hAnsi="Times New Roman" w:cs="Times New Roman"/>
          <w:i/>
          <w:sz w:val="28"/>
          <w:szCs w:val="28"/>
        </w:rPr>
        <w:t>За исключением среднего показателя  заболеваемости населения, который вычислялся за 2011-2013г.г. ввиду указанных выше причин, все остальные показатели приведены как средние за 3 последних года (2012-2014г.г.).</w:t>
      </w:r>
    </w:p>
    <w:p w:rsidR="00811692" w:rsidRPr="00FD7291" w:rsidRDefault="007B2404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>Выбор средних показателей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1DB6" w:rsidRPr="00FD7291">
        <w:rPr>
          <w:rFonts w:ascii="Times New Roman" w:hAnsi="Times New Roman" w:cs="Times New Roman"/>
          <w:i/>
          <w:sz w:val="28"/>
          <w:szCs w:val="28"/>
        </w:rPr>
        <w:t xml:space="preserve">для ранжирования позволил сгладить их колебания по годам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с целью выявления основных закономерностей для каждого  города и района ДНР для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 xml:space="preserve">сравнения работы 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их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>онкологической</w:t>
      </w:r>
      <w:r w:rsidR="00811692"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>службы.</w:t>
      </w:r>
      <w:r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B2404" w:rsidRPr="00FD7291" w:rsidRDefault="00811692" w:rsidP="007B24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291">
        <w:rPr>
          <w:rFonts w:ascii="Times New Roman" w:hAnsi="Times New Roman" w:cs="Times New Roman"/>
          <w:i/>
          <w:sz w:val="28"/>
          <w:szCs w:val="28"/>
        </w:rPr>
        <w:t xml:space="preserve">          Табели о рангах помогут</w:t>
      </w:r>
      <w:r w:rsidR="007B2404" w:rsidRPr="00FD7291">
        <w:rPr>
          <w:rFonts w:ascii="Times New Roman" w:hAnsi="Times New Roman" w:cs="Times New Roman"/>
          <w:i/>
          <w:sz w:val="28"/>
          <w:szCs w:val="28"/>
        </w:rPr>
        <w:t xml:space="preserve"> в каждом конкретном регионе ДНР  определить проблемы по ранней диагностике, морфологической верификации, охвату специальным лечением, одногодичной летальности практически по всем локализациям ЗН,  целенаправленно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2404" w:rsidRPr="00FD7291">
        <w:rPr>
          <w:rFonts w:ascii="Times New Roman" w:hAnsi="Times New Roman" w:cs="Times New Roman"/>
          <w:i/>
          <w:sz w:val="28"/>
          <w:szCs w:val="28"/>
        </w:rPr>
        <w:t xml:space="preserve"> планировать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2404" w:rsidRPr="00FD7291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7F5F16" w:rsidRPr="00FD72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2404" w:rsidRPr="00FD7291">
        <w:rPr>
          <w:rFonts w:ascii="Times New Roman" w:hAnsi="Times New Roman" w:cs="Times New Roman"/>
          <w:i/>
          <w:sz w:val="28"/>
          <w:szCs w:val="28"/>
        </w:rPr>
        <w:t xml:space="preserve">проводить   противораковые мероприятия. </w:t>
      </w:r>
    </w:p>
    <w:p w:rsidR="00FD7291" w:rsidRPr="00FD7291" w:rsidRDefault="00FD7291" w:rsidP="00FD7291">
      <w:pPr>
        <w:pStyle w:val="ab"/>
        <w:spacing w:after="0"/>
        <w:rPr>
          <w:i/>
          <w:sz w:val="27"/>
          <w:szCs w:val="28"/>
          <w:lang w:val="uk-UA"/>
        </w:rPr>
      </w:pPr>
      <w:r w:rsidRPr="00FD7291">
        <w:rPr>
          <w:i/>
          <w:sz w:val="27"/>
          <w:szCs w:val="28"/>
          <w:lang w:val="uk-UA"/>
        </w:rPr>
        <w:t xml:space="preserve">Республиканский главный внештатный специалист </w:t>
      </w:r>
    </w:p>
    <w:p w:rsidR="00FD7291" w:rsidRPr="00FD7291" w:rsidRDefault="00FD7291" w:rsidP="00FD7291">
      <w:pPr>
        <w:pStyle w:val="ab"/>
        <w:spacing w:after="0"/>
        <w:rPr>
          <w:i/>
          <w:sz w:val="27"/>
          <w:szCs w:val="28"/>
          <w:lang w:val="uk-UA"/>
        </w:rPr>
      </w:pPr>
      <w:r w:rsidRPr="00FD7291">
        <w:rPr>
          <w:i/>
          <w:sz w:val="27"/>
          <w:szCs w:val="28"/>
          <w:lang w:val="uk-UA"/>
        </w:rPr>
        <w:t xml:space="preserve">по специальности онкология МЗ ДНР, профессор             </w:t>
      </w:r>
    </w:p>
    <w:p w:rsidR="00421AEF" w:rsidRDefault="00FD7291" w:rsidP="00FD7291">
      <w:pPr>
        <w:pStyle w:val="ab"/>
        <w:spacing w:after="0"/>
        <w:rPr>
          <w:i/>
          <w:sz w:val="27"/>
          <w:szCs w:val="28"/>
          <w:lang w:val="uk-UA"/>
        </w:rPr>
        <w:sectPr w:rsidR="00421AEF" w:rsidSect="00403C2F">
          <w:footerReference w:type="default" r:id="rId9"/>
          <w:pgSz w:w="11906" w:h="16838"/>
          <w:pgMar w:top="1134" w:right="850" w:bottom="1134" w:left="1276" w:header="709" w:footer="709" w:gutter="0"/>
          <w:pgNumType w:start="1"/>
          <w:cols w:space="708"/>
          <w:docGrid w:linePitch="360"/>
        </w:sectPr>
      </w:pPr>
      <w:r w:rsidRPr="00FD7291">
        <w:rPr>
          <w:i/>
          <w:sz w:val="27"/>
          <w:szCs w:val="28"/>
          <w:lang w:val="uk-UA"/>
        </w:rPr>
        <w:t>И.Е.Седако</w:t>
      </w:r>
      <w:r w:rsidR="00421AEF">
        <w:rPr>
          <w:i/>
          <w:sz w:val="27"/>
          <w:szCs w:val="28"/>
          <w:lang w:val="uk-UA"/>
        </w:rPr>
        <w:t>в</w:t>
      </w:r>
    </w:p>
    <w:p w:rsidR="00CC35C9" w:rsidRPr="007F5F16" w:rsidRDefault="00CC35C9" w:rsidP="00216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F16">
        <w:rPr>
          <w:rFonts w:ascii="Times New Roman" w:hAnsi="Times New Roman" w:cs="Times New Roman"/>
          <w:sz w:val="28"/>
          <w:szCs w:val="28"/>
        </w:rPr>
        <w:lastRenderedPageBreak/>
        <w:t>Показатели общей онкологической заболеваемости населения ДНР</w:t>
      </w:r>
    </w:p>
    <w:p w:rsidR="00CC35C9" w:rsidRPr="007F5F16" w:rsidRDefault="00CC35C9" w:rsidP="007B24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F16">
        <w:rPr>
          <w:rFonts w:ascii="Times New Roman" w:hAnsi="Times New Roman" w:cs="Times New Roman"/>
          <w:sz w:val="28"/>
          <w:szCs w:val="28"/>
        </w:rPr>
        <w:t xml:space="preserve"> в динамике за 2011-2014гг.</w:t>
      </w:r>
      <w:r w:rsidR="009C766B">
        <w:rPr>
          <w:rFonts w:ascii="Times New Roman" w:hAnsi="Times New Roman" w:cs="Times New Roman"/>
          <w:sz w:val="28"/>
          <w:szCs w:val="28"/>
        </w:rPr>
        <w:t>(оперативная информация)</w:t>
      </w:r>
    </w:p>
    <w:p w:rsidR="00CC35C9" w:rsidRDefault="00CC35C9" w:rsidP="00CC35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732A" w:rsidRPr="00F469A0" w:rsidRDefault="0032732A" w:rsidP="003273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9A0">
        <w:rPr>
          <w:rFonts w:ascii="Times New Roman" w:hAnsi="Times New Roman" w:cs="Times New Roman"/>
          <w:sz w:val="24"/>
          <w:szCs w:val="24"/>
        </w:rPr>
        <w:t>Таблица 1</w:t>
      </w:r>
    </w:p>
    <w:p w:rsidR="001E638D" w:rsidRPr="00E56B47" w:rsidRDefault="0037785B" w:rsidP="001E63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E56B47">
        <w:rPr>
          <w:rFonts w:ascii="Times New Roman" w:hAnsi="Times New Roman" w:cs="Times New Roman"/>
          <w:b/>
          <w:sz w:val="26"/>
          <w:szCs w:val="24"/>
        </w:rPr>
        <w:t>З</w:t>
      </w:r>
      <w:r w:rsidR="001E638D" w:rsidRPr="00E56B47">
        <w:rPr>
          <w:rFonts w:ascii="Times New Roman" w:hAnsi="Times New Roman" w:cs="Times New Roman"/>
          <w:b/>
          <w:sz w:val="26"/>
          <w:szCs w:val="24"/>
        </w:rPr>
        <w:t>аболеваемост</w:t>
      </w:r>
      <w:r w:rsidRPr="00E56B47">
        <w:rPr>
          <w:rFonts w:ascii="Times New Roman" w:hAnsi="Times New Roman" w:cs="Times New Roman"/>
          <w:b/>
          <w:sz w:val="26"/>
          <w:szCs w:val="24"/>
        </w:rPr>
        <w:t xml:space="preserve">ь </w:t>
      </w:r>
      <w:r w:rsidR="001E638D" w:rsidRPr="00E56B47">
        <w:rPr>
          <w:rFonts w:ascii="Times New Roman" w:hAnsi="Times New Roman" w:cs="Times New Roman"/>
          <w:b/>
          <w:sz w:val="26"/>
          <w:szCs w:val="24"/>
        </w:rPr>
        <w:t xml:space="preserve"> населения ДНР за 2011-2014г.г.</w:t>
      </w:r>
    </w:p>
    <w:p w:rsidR="00A93185" w:rsidRPr="00E56B47" w:rsidRDefault="001E638D" w:rsidP="001E63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E56B47">
        <w:rPr>
          <w:rFonts w:ascii="Times New Roman" w:hAnsi="Times New Roman" w:cs="Times New Roman"/>
          <w:b/>
          <w:sz w:val="26"/>
          <w:szCs w:val="24"/>
        </w:rPr>
        <w:t>(все ЗН, на 100тыс.нас.)</w:t>
      </w:r>
    </w:p>
    <w:p w:rsidR="00A93185" w:rsidRDefault="00A93185" w:rsidP="00327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1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4290" cy="2019300"/>
            <wp:effectExtent l="57150" t="19050" r="10160" b="0"/>
            <wp:docPr id="1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2732A" w:rsidRDefault="0032732A" w:rsidP="003273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4"/>
        </w:rPr>
      </w:pPr>
    </w:p>
    <w:p w:rsidR="0032732A" w:rsidRPr="00F469A0" w:rsidRDefault="0032732A" w:rsidP="003273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9A0">
        <w:rPr>
          <w:rFonts w:ascii="Times New Roman" w:hAnsi="Times New Roman" w:cs="Times New Roman"/>
          <w:sz w:val="24"/>
          <w:szCs w:val="24"/>
        </w:rPr>
        <w:t>Таблица 2</w:t>
      </w:r>
    </w:p>
    <w:p w:rsidR="001E638D" w:rsidRPr="00E56B47" w:rsidRDefault="0037785B" w:rsidP="001E63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E56B47">
        <w:rPr>
          <w:rFonts w:ascii="Times New Roman" w:hAnsi="Times New Roman" w:cs="Times New Roman"/>
          <w:b/>
          <w:sz w:val="26"/>
          <w:szCs w:val="28"/>
        </w:rPr>
        <w:t>З</w:t>
      </w:r>
      <w:r w:rsidR="001E638D" w:rsidRPr="00E56B47">
        <w:rPr>
          <w:rFonts w:ascii="Times New Roman" w:hAnsi="Times New Roman" w:cs="Times New Roman"/>
          <w:b/>
          <w:sz w:val="26"/>
          <w:szCs w:val="28"/>
        </w:rPr>
        <w:t>аболеваемост</w:t>
      </w:r>
      <w:r w:rsidRPr="00E56B47">
        <w:rPr>
          <w:rFonts w:ascii="Times New Roman" w:hAnsi="Times New Roman" w:cs="Times New Roman"/>
          <w:b/>
          <w:sz w:val="26"/>
          <w:szCs w:val="28"/>
        </w:rPr>
        <w:t xml:space="preserve">ь </w:t>
      </w:r>
      <w:r w:rsidR="001E638D" w:rsidRPr="00E56B47">
        <w:rPr>
          <w:rFonts w:ascii="Times New Roman" w:hAnsi="Times New Roman" w:cs="Times New Roman"/>
          <w:b/>
          <w:sz w:val="26"/>
          <w:szCs w:val="28"/>
        </w:rPr>
        <w:t xml:space="preserve"> населения городов и районов ДНР    </w:t>
      </w:r>
      <w:r w:rsidR="00E56B47">
        <w:rPr>
          <w:rFonts w:ascii="Times New Roman" w:hAnsi="Times New Roman" w:cs="Times New Roman"/>
          <w:b/>
          <w:sz w:val="26"/>
          <w:szCs w:val="28"/>
        </w:rPr>
        <w:t xml:space="preserve">                         </w:t>
      </w:r>
      <w:r w:rsidR="001E638D" w:rsidRPr="00E56B47">
        <w:rPr>
          <w:rFonts w:ascii="Times New Roman" w:hAnsi="Times New Roman" w:cs="Times New Roman"/>
          <w:b/>
          <w:sz w:val="26"/>
          <w:szCs w:val="28"/>
        </w:rPr>
        <w:t xml:space="preserve">                                          за 2011-2014г.г.  (все ЗН, на 100тыс.нас.)</w:t>
      </w:r>
    </w:p>
    <w:p w:rsidR="0032732A" w:rsidRPr="00CC35C9" w:rsidRDefault="00A93185" w:rsidP="00CC35C9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1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04765" cy="2105025"/>
            <wp:effectExtent l="57150" t="19050" r="19685" b="0"/>
            <wp:docPr id="1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C35C9" w:rsidRDefault="00CC35C9" w:rsidP="003273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32A" w:rsidRPr="00F469A0" w:rsidRDefault="0032732A" w:rsidP="003273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9A0">
        <w:rPr>
          <w:rFonts w:ascii="Times New Roman" w:hAnsi="Times New Roman" w:cs="Times New Roman"/>
          <w:sz w:val="24"/>
          <w:szCs w:val="24"/>
        </w:rPr>
        <w:t>Таблица 3</w:t>
      </w:r>
    </w:p>
    <w:p w:rsidR="00E56B47" w:rsidRPr="00E56B47" w:rsidRDefault="00E56B47" w:rsidP="00E56B4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E56B47">
        <w:rPr>
          <w:rFonts w:ascii="Times New Roman" w:hAnsi="Times New Roman" w:cs="Times New Roman"/>
          <w:b/>
          <w:sz w:val="26"/>
          <w:szCs w:val="28"/>
        </w:rPr>
        <w:t xml:space="preserve">Заболеваемость  </w:t>
      </w:r>
      <w:r>
        <w:rPr>
          <w:rFonts w:ascii="Times New Roman" w:hAnsi="Times New Roman" w:cs="Times New Roman"/>
          <w:b/>
          <w:sz w:val="26"/>
          <w:szCs w:val="28"/>
        </w:rPr>
        <w:t>мужчин и женщин</w:t>
      </w:r>
      <w:r w:rsidRPr="00E56B47">
        <w:rPr>
          <w:rFonts w:ascii="Times New Roman" w:hAnsi="Times New Roman" w:cs="Times New Roman"/>
          <w:b/>
          <w:sz w:val="26"/>
          <w:szCs w:val="28"/>
        </w:rPr>
        <w:t xml:space="preserve"> ДНР    </w:t>
      </w:r>
      <w:r>
        <w:rPr>
          <w:rFonts w:ascii="Times New Roman" w:hAnsi="Times New Roman" w:cs="Times New Roman"/>
          <w:b/>
          <w:sz w:val="26"/>
          <w:szCs w:val="28"/>
        </w:rPr>
        <w:t xml:space="preserve">                             </w:t>
      </w:r>
      <w:r w:rsidRPr="00E56B47">
        <w:rPr>
          <w:rFonts w:ascii="Times New Roman" w:hAnsi="Times New Roman" w:cs="Times New Roman"/>
          <w:b/>
          <w:sz w:val="26"/>
          <w:szCs w:val="28"/>
        </w:rPr>
        <w:t xml:space="preserve">                                          за 2011-2014г.г.  (все ЗН, на 100тыс.нас.)</w:t>
      </w:r>
    </w:p>
    <w:p w:rsidR="00082F3B" w:rsidRDefault="00082F3B" w:rsidP="003778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2F3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10175" cy="2200275"/>
            <wp:effectExtent l="57150" t="19050" r="9525" b="0"/>
            <wp:docPr id="17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732A" w:rsidRDefault="0032732A" w:rsidP="003273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Сравнительная  характеристика  </w:t>
      </w:r>
      <w:r w:rsidR="00F469A0">
        <w:rPr>
          <w:rFonts w:ascii="Times New Roman" w:hAnsi="Times New Roman" w:cs="Times New Roman"/>
          <w:sz w:val="28"/>
          <w:szCs w:val="28"/>
        </w:rPr>
        <w:t xml:space="preserve">основных </w:t>
      </w:r>
      <w:r>
        <w:rPr>
          <w:rFonts w:ascii="Times New Roman" w:hAnsi="Times New Roman" w:cs="Times New Roman"/>
          <w:sz w:val="28"/>
          <w:szCs w:val="28"/>
        </w:rPr>
        <w:t xml:space="preserve">показателей                                          </w:t>
      </w:r>
      <w:r w:rsidR="00F469A0">
        <w:rPr>
          <w:rFonts w:ascii="Times New Roman" w:hAnsi="Times New Roman" w:cs="Times New Roman"/>
          <w:sz w:val="28"/>
          <w:szCs w:val="28"/>
        </w:rPr>
        <w:t xml:space="preserve">онкослужбы </w:t>
      </w:r>
      <w:r w:rsidR="007F5F16">
        <w:rPr>
          <w:rFonts w:ascii="Times New Roman" w:hAnsi="Times New Roman" w:cs="Times New Roman"/>
          <w:sz w:val="28"/>
          <w:szCs w:val="28"/>
        </w:rPr>
        <w:t xml:space="preserve">в целом  </w:t>
      </w:r>
      <w:r w:rsidR="00F469A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9A0">
        <w:rPr>
          <w:rFonts w:ascii="Times New Roman" w:hAnsi="Times New Roman" w:cs="Times New Roman"/>
          <w:sz w:val="28"/>
          <w:szCs w:val="28"/>
        </w:rPr>
        <w:t>городам и районам</w:t>
      </w:r>
      <w:r w:rsidR="00FF3D4A">
        <w:rPr>
          <w:rFonts w:ascii="Times New Roman" w:hAnsi="Times New Roman" w:cs="Times New Roman"/>
          <w:sz w:val="28"/>
          <w:szCs w:val="28"/>
        </w:rPr>
        <w:t xml:space="preserve"> ДНР</w:t>
      </w:r>
      <w:r w:rsidR="007F5F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9A0">
        <w:rPr>
          <w:rFonts w:ascii="Times New Roman" w:hAnsi="Times New Roman" w:cs="Times New Roman"/>
          <w:sz w:val="28"/>
          <w:szCs w:val="28"/>
        </w:rPr>
        <w:t>(средний показатель 2012-2014гг.)</w:t>
      </w:r>
    </w:p>
    <w:p w:rsidR="0032732A" w:rsidRDefault="0032732A" w:rsidP="00F469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469A0" w:rsidRPr="00F44290" w:rsidRDefault="00F44290" w:rsidP="00F4429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F44290">
        <w:rPr>
          <w:rFonts w:ascii="Times New Roman" w:hAnsi="Times New Roman" w:cs="Times New Roman"/>
          <w:b/>
          <w:i/>
          <w:sz w:val="32"/>
          <w:szCs w:val="32"/>
        </w:rPr>
        <w:t xml:space="preserve">Все </w:t>
      </w:r>
      <w:r w:rsidR="00DC2E6F">
        <w:rPr>
          <w:rFonts w:ascii="Times New Roman" w:hAnsi="Times New Roman" w:cs="Times New Roman"/>
          <w:b/>
          <w:i/>
          <w:sz w:val="32"/>
          <w:szCs w:val="32"/>
        </w:rPr>
        <w:t>злокачественные новообразования</w:t>
      </w:r>
    </w:p>
    <w:p w:rsidR="00F469A0" w:rsidRDefault="00F469A0" w:rsidP="00F469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9A0">
        <w:rPr>
          <w:rFonts w:ascii="Times New Roman" w:hAnsi="Times New Roman" w:cs="Times New Roman"/>
          <w:sz w:val="24"/>
          <w:szCs w:val="24"/>
        </w:rPr>
        <w:t>Таблица 4</w:t>
      </w:r>
    </w:p>
    <w:p w:rsidR="00FF3D4A" w:rsidRDefault="00FF3D4A" w:rsidP="00CC35C9">
      <w:pPr>
        <w:rPr>
          <w:rFonts w:ascii="Times New Roman" w:hAnsi="Times New Roman" w:cs="Times New Roman"/>
          <w:sz w:val="26"/>
          <w:szCs w:val="28"/>
        </w:rPr>
      </w:pPr>
      <w:r w:rsidRPr="00FF3D4A">
        <w:rPr>
          <w:rFonts w:ascii="Times New Roman" w:hAnsi="Times New Roman" w:cs="Times New Roman"/>
          <w:sz w:val="26"/>
          <w:szCs w:val="28"/>
        </w:rPr>
        <w:t xml:space="preserve">                     </w:t>
      </w:r>
      <w:r w:rsidR="00CC35C9">
        <w:rPr>
          <w:rFonts w:ascii="Times New Roman" w:hAnsi="Times New Roman" w:cs="Times New Roman"/>
          <w:sz w:val="26"/>
          <w:szCs w:val="28"/>
        </w:rPr>
        <w:t xml:space="preserve">    </w:t>
      </w:r>
      <w:r w:rsidRPr="00FF3D4A">
        <w:rPr>
          <w:rFonts w:ascii="Times New Roman" w:hAnsi="Times New Roman" w:cs="Times New Roman"/>
          <w:sz w:val="26"/>
          <w:szCs w:val="28"/>
        </w:rPr>
        <w:t xml:space="preserve">  </w:t>
      </w:r>
      <w:r w:rsidR="00CC35C9">
        <w:rPr>
          <w:rFonts w:ascii="Times New Roman" w:hAnsi="Times New Roman" w:cs="Times New Roman"/>
          <w:sz w:val="26"/>
          <w:szCs w:val="28"/>
        </w:rPr>
        <w:t xml:space="preserve">    </w:t>
      </w:r>
      <w:r w:rsidRPr="00FF3D4A">
        <w:rPr>
          <w:rFonts w:ascii="Times New Roman" w:hAnsi="Times New Roman" w:cs="Times New Roman"/>
          <w:sz w:val="26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7F5F16" w:rsidTr="00DC2E6F">
        <w:tc>
          <w:tcPr>
            <w:tcW w:w="4998" w:type="dxa"/>
          </w:tcPr>
          <w:p w:rsidR="007F5F16" w:rsidRDefault="00DC2E6F" w:rsidP="00CC35C9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             </w:t>
            </w:r>
            <w:r w:rsidR="007F5F16" w:rsidRPr="00FF3D4A">
              <w:rPr>
                <w:rFonts w:ascii="Times New Roman" w:hAnsi="Times New Roman" w:cs="Times New Roman"/>
                <w:sz w:val="26"/>
                <w:szCs w:val="28"/>
              </w:rPr>
              <w:t>Ранняя диагностика, %</w:t>
            </w:r>
          </w:p>
        </w:tc>
        <w:tc>
          <w:tcPr>
            <w:tcW w:w="4998" w:type="dxa"/>
          </w:tcPr>
          <w:p w:rsidR="007F5F16" w:rsidRDefault="00DC2E6F" w:rsidP="00CC35C9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     </w:t>
            </w:r>
            <w:r w:rsidR="007F5F16" w:rsidRPr="00FF3D4A">
              <w:rPr>
                <w:rFonts w:ascii="Times New Roman" w:hAnsi="Times New Roman" w:cs="Times New Roman"/>
                <w:sz w:val="26"/>
                <w:szCs w:val="28"/>
              </w:rPr>
              <w:t>Морфологическая верификация, %</w:t>
            </w:r>
          </w:p>
        </w:tc>
      </w:tr>
    </w:tbl>
    <w:p w:rsidR="007F5F16" w:rsidRPr="00FF3D4A" w:rsidRDefault="007F5F16" w:rsidP="00CC35C9">
      <w:pPr>
        <w:rPr>
          <w:rFonts w:ascii="Times New Roman" w:hAnsi="Times New Roman" w:cs="Times New Roman"/>
          <w:sz w:val="26"/>
          <w:szCs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FF3D4A" w:rsidRPr="00FF3D4A" w:rsidTr="00DC2E6F">
        <w:trPr>
          <w:jc w:val="center"/>
        </w:trPr>
        <w:tc>
          <w:tcPr>
            <w:tcW w:w="4791" w:type="dxa"/>
            <w:gridSpan w:val="2"/>
          </w:tcPr>
          <w:p w:rsidR="00FF3D4A" w:rsidRPr="00FF3D4A" w:rsidRDefault="00FF3D4A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D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2571750"/>
                  <wp:effectExtent l="19050" t="0" r="0" b="0"/>
                  <wp:docPr id="32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FF3D4A" w:rsidRPr="00FF3D4A" w:rsidRDefault="00FF3D4A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D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2571750"/>
                  <wp:effectExtent l="19050" t="0" r="0" b="0"/>
                  <wp:docPr id="32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FF3D4A" w:rsidRPr="00FF3D4A" w:rsidTr="00DC2E6F">
        <w:trPr>
          <w:trHeight w:val="513"/>
          <w:jc w:val="center"/>
        </w:trPr>
        <w:tc>
          <w:tcPr>
            <w:tcW w:w="4791" w:type="dxa"/>
            <w:gridSpan w:val="2"/>
          </w:tcPr>
          <w:p w:rsidR="00FF3D4A" w:rsidRDefault="00FF3D4A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FF3D4A">
              <w:rPr>
                <w:rFonts w:ascii="Times New Roman" w:hAnsi="Times New Roman" w:cs="Times New Roman"/>
                <w:sz w:val="26"/>
                <w:szCs w:val="28"/>
              </w:rPr>
              <w:t xml:space="preserve">     </w:t>
            </w:r>
          </w:p>
          <w:p w:rsidR="00DC2E6F" w:rsidRPr="00FF3D4A" w:rsidRDefault="00DC2E6F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F3D4A" w:rsidRPr="00FF3D4A" w:rsidRDefault="00FF3D4A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FF3D4A">
              <w:rPr>
                <w:rFonts w:ascii="Times New Roman" w:hAnsi="Times New Roman" w:cs="Times New Roman"/>
                <w:sz w:val="26"/>
                <w:szCs w:val="28"/>
              </w:rPr>
              <w:t xml:space="preserve">    Охват специальным лечением, %</w:t>
            </w:r>
          </w:p>
          <w:p w:rsidR="00FF3D4A" w:rsidRPr="00FF3D4A" w:rsidRDefault="00FF3D4A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4780" w:type="dxa"/>
          </w:tcPr>
          <w:p w:rsidR="00FF3D4A" w:rsidRDefault="00FF3D4A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DC2E6F" w:rsidRPr="00FF3D4A" w:rsidRDefault="00DC2E6F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F3D4A" w:rsidRPr="00FF3D4A" w:rsidRDefault="00FF3D4A" w:rsidP="00001B96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FF3D4A">
              <w:rPr>
                <w:rFonts w:ascii="Times New Roman" w:hAnsi="Times New Roman" w:cs="Times New Roman"/>
                <w:sz w:val="26"/>
                <w:szCs w:val="28"/>
              </w:rPr>
              <w:t xml:space="preserve">    Одногодичная летальность, %</w:t>
            </w:r>
          </w:p>
        </w:tc>
      </w:tr>
      <w:tr w:rsidR="00FF3D4A" w:rsidRPr="00FF3D4A" w:rsidTr="00DC2E6F">
        <w:trPr>
          <w:jc w:val="center"/>
        </w:trPr>
        <w:tc>
          <w:tcPr>
            <w:tcW w:w="4785" w:type="dxa"/>
          </w:tcPr>
          <w:p w:rsidR="00FF3D4A" w:rsidRPr="00FF3D4A" w:rsidRDefault="00FF3D4A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D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2486025"/>
                  <wp:effectExtent l="19050" t="0" r="0" b="0"/>
                  <wp:docPr id="32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FF3D4A" w:rsidRPr="00FF3D4A" w:rsidRDefault="00FF3D4A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D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2486025"/>
                  <wp:effectExtent l="19050" t="0" r="0" b="0"/>
                  <wp:docPr id="32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FF3D4A" w:rsidRDefault="00FF3D4A" w:rsidP="00FF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732A" w:rsidRPr="006B4D6E" w:rsidRDefault="0032732A" w:rsidP="0032732A">
      <w:pPr>
        <w:rPr>
          <w:rFonts w:ascii="Times New Roman" w:hAnsi="Times New Roman" w:cs="Times New Roman"/>
          <w:sz w:val="28"/>
          <w:szCs w:val="28"/>
        </w:rPr>
      </w:pPr>
    </w:p>
    <w:p w:rsidR="0032732A" w:rsidRDefault="00327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3C2F" w:rsidRDefault="0032732A" w:rsidP="00403C2F">
      <w:pPr>
        <w:rPr>
          <w:rFonts w:ascii="Times New Roman" w:hAnsi="Times New Roman" w:cs="Times New Roman"/>
          <w:sz w:val="24"/>
          <w:szCs w:val="24"/>
        </w:rPr>
      </w:pPr>
      <w:r w:rsidRPr="00EF3A1B">
        <w:rPr>
          <w:rFonts w:ascii="Times New Roman" w:hAnsi="Times New Roman"/>
          <w:b/>
          <w:i/>
          <w:sz w:val="32"/>
          <w:szCs w:val="32"/>
        </w:rPr>
        <w:lastRenderedPageBreak/>
        <w:t>ЗН  пищевода</w:t>
      </w:r>
      <w:r w:rsidR="00F469A0">
        <w:rPr>
          <w:rFonts w:ascii="Times New Roman" w:hAnsi="Times New Roman"/>
          <w:b/>
          <w:i/>
          <w:sz w:val="32"/>
          <w:szCs w:val="32"/>
        </w:rPr>
        <w:t xml:space="preserve"> (С15)</w:t>
      </w:r>
      <w:r w:rsidR="00403C2F"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                   </w:t>
      </w:r>
      <w:r w:rsidR="00403C2F" w:rsidRPr="00F469A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03C2F">
        <w:rPr>
          <w:rFonts w:ascii="Times New Roman" w:hAnsi="Times New Roman" w:cs="Times New Roman"/>
          <w:sz w:val="24"/>
          <w:szCs w:val="24"/>
        </w:rPr>
        <w:t>5</w:t>
      </w:r>
    </w:p>
    <w:p w:rsidR="0032732A" w:rsidRPr="00F469A0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F469A0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403C2F"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4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4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32732A" w:rsidTr="00403C2F">
        <w:trPr>
          <w:trHeight w:val="513"/>
        </w:trPr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403C2F">
        <w:tc>
          <w:tcPr>
            <w:tcW w:w="4791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4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4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403C2F" w:rsidRDefault="00403C2F" w:rsidP="00403C2F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03C2F" w:rsidRPr="00403C2F" w:rsidRDefault="00403C2F" w:rsidP="00403C2F">
      <w:pPr>
        <w:tabs>
          <w:tab w:val="left" w:pos="877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403C2F">
        <w:rPr>
          <w:rFonts w:ascii="Times New Roman" w:hAnsi="Times New Roman" w:cs="Times New Roman"/>
          <w:b/>
          <w:i/>
          <w:sz w:val="32"/>
          <w:szCs w:val="32"/>
        </w:rPr>
        <w:t xml:space="preserve">ЗН  желудка (С16)                                                                           </w:t>
      </w:r>
      <w:r w:rsidRPr="00403C2F">
        <w:rPr>
          <w:rFonts w:ascii="Times New Roman" w:hAnsi="Times New Roman" w:cs="Times New Roman"/>
          <w:sz w:val="24"/>
          <w:szCs w:val="24"/>
        </w:rPr>
        <w:t>Таблица 6</w:t>
      </w:r>
    </w:p>
    <w:p w:rsidR="00403C2F" w:rsidRPr="00403C2F" w:rsidRDefault="00403C2F" w:rsidP="00403C2F">
      <w:pPr>
        <w:ind w:left="426"/>
        <w:rPr>
          <w:rFonts w:ascii="Times New Roman" w:hAnsi="Times New Roman" w:cs="Times New Roman"/>
          <w:sz w:val="28"/>
          <w:szCs w:val="28"/>
        </w:rPr>
      </w:pPr>
      <w:r w:rsidRPr="00403C2F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403C2F" w:rsidTr="008871F6">
        <w:tc>
          <w:tcPr>
            <w:tcW w:w="4791" w:type="dxa"/>
            <w:gridSpan w:val="2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0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0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403C2F" w:rsidTr="008871F6">
        <w:trPr>
          <w:trHeight w:val="513"/>
        </w:trPr>
        <w:tc>
          <w:tcPr>
            <w:tcW w:w="4791" w:type="dxa"/>
            <w:gridSpan w:val="2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403C2F" w:rsidTr="008871F6">
        <w:tc>
          <w:tcPr>
            <w:tcW w:w="4785" w:type="dxa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0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03C2F" w:rsidRDefault="00403C2F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0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403C2F" w:rsidRDefault="00403C2F" w:rsidP="00403C2F">
      <w:pPr>
        <w:rPr>
          <w:rFonts w:ascii="Times New Roman" w:hAnsi="Times New Roman" w:cs="Times New Roman"/>
          <w:sz w:val="28"/>
          <w:szCs w:val="28"/>
        </w:rPr>
      </w:pPr>
    </w:p>
    <w:p w:rsidR="00666385" w:rsidRPr="00666385" w:rsidRDefault="00666385" w:rsidP="0066638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66385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ободочной кишки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(С18)                                                             </w:t>
      </w:r>
      <w:r w:rsidRPr="00403C2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</w:t>
      </w:r>
    </w:p>
    <w:p w:rsidR="00666385" w:rsidRPr="00666385" w:rsidRDefault="00666385" w:rsidP="00666385">
      <w:pPr>
        <w:ind w:left="426"/>
        <w:rPr>
          <w:rFonts w:ascii="Times New Roman" w:hAnsi="Times New Roman" w:cs="Times New Roman"/>
          <w:sz w:val="28"/>
          <w:szCs w:val="28"/>
        </w:rPr>
      </w:pPr>
      <w:r w:rsidRPr="00666385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666385" w:rsidTr="008871F6">
        <w:tc>
          <w:tcPr>
            <w:tcW w:w="4791" w:type="dxa"/>
            <w:gridSpan w:val="2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0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1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666385" w:rsidTr="008871F6">
        <w:trPr>
          <w:trHeight w:val="513"/>
        </w:trPr>
        <w:tc>
          <w:tcPr>
            <w:tcW w:w="4791" w:type="dxa"/>
            <w:gridSpan w:val="2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666385" w:rsidTr="008871F6">
        <w:tc>
          <w:tcPr>
            <w:tcW w:w="4785" w:type="dxa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1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666385" w:rsidRDefault="00666385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1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:rsidR="00666385" w:rsidRDefault="00666385" w:rsidP="0032732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2732A" w:rsidRPr="00150C83" w:rsidRDefault="0032732A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50C83">
        <w:rPr>
          <w:rFonts w:ascii="Times New Roman" w:hAnsi="Times New Roman" w:cs="Times New Roman"/>
          <w:b/>
          <w:i/>
          <w:sz w:val="32"/>
          <w:szCs w:val="32"/>
        </w:rPr>
        <w:t>ЗН  прямой кишки</w:t>
      </w:r>
      <w:r w:rsidR="00666385"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50C83"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(С19-21) </w:t>
      </w:r>
      <w:r w:rsidR="00666385"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</w:t>
      </w:r>
      <w:r w:rsidR="00666385" w:rsidRPr="00150C83">
        <w:rPr>
          <w:rFonts w:ascii="Times New Roman" w:hAnsi="Times New Roman" w:cs="Times New Roman"/>
          <w:sz w:val="24"/>
          <w:szCs w:val="24"/>
        </w:rPr>
        <w:t>Таблица 8</w:t>
      </w:r>
    </w:p>
    <w:p w:rsidR="0032732A" w:rsidRPr="00150C8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150C8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8871F6"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4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5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32732A" w:rsidTr="008871F6">
        <w:trPr>
          <w:trHeight w:val="513"/>
        </w:trPr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8871F6">
        <w:tc>
          <w:tcPr>
            <w:tcW w:w="4785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5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5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32732A" w:rsidRPr="006B4D6E" w:rsidRDefault="0032732A" w:rsidP="0032732A">
      <w:pPr>
        <w:rPr>
          <w:rFonts w:ascii="Times New Roman" w:hAnsi="Times New Roman" w:cs="Times New Roman"/>
          <w:sz w:val="28"/>
          <w:szCs w:val="28"/>
        </w:rPr>
      </w:pPr>
    </w:p>
    <w:p w:rsidR="0032732A" w:rsidRPr="00150C83" w:rsidRDefault="0032732A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50C83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поджелудочной железы</w:t>
      </w:r>
      <w:r w:rsidR="00150C83">
        <w:rPr>
          <w:rFonts w:ascii="Times New Roman" w:hAnsi="Times New Roman" w:cs="Times New Roman"/>
          <w:b/>
          <w:i/>
          <w:sz w:val="32"/>
          <w:szCs w:val="32"/>
        </w:rPr>
        <w:t xml:space="preserve"> (С25)</w:t>
      </w:r>
      <w:r w:rsidR="00150C83"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</w:t>
      </w:r>
      <w:r w:rsidR="00150C83" w:rsidRPr="00150C83">
        <w:rPr>
          <w:rFonts w:ascii="Times New Roman" w:hAnsi="Times New Roman" w:cs="Times New Roman"/>
          <w:sz w:val="24"/>
          <w:szCs w:val="24"/>
        </w:rPr>
        <w:t>Таблица 9</w:t>
      </w:r>
      <w:r w:rsidR="00150C83"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</w:p>
    <w:p w:rsidR="0032732A" w:rsidRPr="00150C8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150C8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150C83"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5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5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32732A" w:rsidTr="00150C83">
        <w:trPr>
          <w:trHeight w:val="513"/>
        </w:trPr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150C83">
        <w:tc>
          <w:tcPr>
            <w:tcW w:w="4791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5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5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150C83" w:rsidRDefault="00150C83" w:rsidP="00150C83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50C83" w:rsidRPr="00150C83" w:rsidRDefault="00150C83" w:rsidP="00150C8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ЗН гортани (С31)                                                                            </w:t>
      </w:r>
      <w:r w:rsidRPr="00150C83">
        <w:rPr>
          <w:rFonts w:ascii="Times New Roman" w:hAnsi="Times New Roman" w:cs="Times New Roman"/>
          <w:sz w:val="24"/>
          <w:szCs w:val="24"/>
        </w:rPr>
        <w:t>Таблица 10</w:t>
      </w:r>
      <w:r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150C83" w:rsidRPr="00150C83" w:rsidRDefault="00150C83" w:rsidP="00150C83">
      <w:pPr>
        <w:ind w:left="426"/>
        <w:rPr>
          <w:rFonts w:ascii="Times New Roman" w:hAnsi="Times New Roman" w:cs="Times New Roman"/>
          <w:sz w:val="28"/>
          <w:szCs w:val="28"/>
        </w:rPr>
      </w:pPr>
      <w:r w:rsidRPr="00150C8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150C83" w:rsidRPr="00150C83" w:rsidTr="008871F6">
        <w:tc>
          <w:tcPr>
            <w:tcW w:w="4791" w:type="dxa"/>
            <w:gridSpan w:val="2"/>
          </w:tcPr>
          <w:p w:rsidR="00150C83" w:rsidRP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1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150C83" w:rsidRP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1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150C83" w:rsidTr="008871F6">
        <w:trPr>
          <w:trHeight w:val="513"/>
        </w:trPr>
        <w:tc>
          <w:tcPr>
            <w:tcW w:w="4791" w:type="dxa"/>
            <w:gridSpan w:val="2"/>
          </w:tcPr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150C83" w:rsidTr="008871F6">
        <w:tc>
          <w:tcPr>
            <w:tcW w:w="4785" w:type="dxa"/>
          </w:tcPr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1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150C83" w:rsidRDefault="00150C83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1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</w:tbl>
    <w:p w:rsidR="00150C83" w:rsidRDefault="00150C83" w:rsidP="00150C83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Pr="00150C83" w:rsidRDefault="00150C83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50C83">
        <w:rPr>
          <w:rFonts w:ascii="Times New Roman" w:hAnsi="Times New Roman" w:cs="Times New Roman"/>
          <w:b/>
          <w:i/>
          <w:sz w:val="32"/>
          <w:szCs w:val="32"/>
        </w:rPr>
        <w:lastRenderedPageBreak/>
        <w:t>З</w:t>
      </w:r>
      <w:r w:rsidR="0032732A" w:rsidRPr="00150C83">
        <w:rPr>
          <w:rFonts w:ascii="Times New Roman" w:hAnsi="Times New Roman" w:cs="Times New Roman"/>
          <w:b/>
          <w:i/>
          <w:sz w:val="32"/>
          <w:szCs w:val="32"/>
        </w:rPr>
        <w:t>Н  легких</w:t>
      </w:r>
      <w:r w:rsidRPr="00150C83">
        <w:rPr>
          <w:rFonts w:ascii="Times New Roman" w:hAnsi="Times New Roman" w:cs="Times New Roman"/>
          <w:b/>
          <w:i/>
          <w:sz w:val="32"/>
          <w:szCs w:val="32"/>
        </w:rPr>
        <w:t xml:space="preserve"> (С34)                                                                              </w:t>
      </w:r>
      <w:r w:rsidRPr="00150C83">
        <w:rPr>
          <w:rFonts w:ascii="Times New Roman" w:hAnsi="Times New Roman" w:cs="Times New Roman"/>
          <w:sz w:val="24"/>
          <w:szCs w:val="24"/>
        </w:rPr>
        <w:t>Таблица 11</w:t>
      </w:r>
    </w:p>
    <w:p w:rsidR="0032732A" w:rsidRPr="00150C8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150C8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8871F6"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5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5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32732A" w:rsidTr="008871F6">
        <w:trPr>
          <w:trHeight w:val="513"/>
        </w:trPr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8871F6">
        <w:tc>
          <w:tcPr>
            <w:tcW w:w="4785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5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6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150C83" w:rsidRDefault="00150C83" w:rsidP="0032732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2732A" w:rsidRPr="00150C83" w:rsidRDefault="0032732A" w:rsidP="00150C83">
      <w:pPr>
        <w:tabs>
          <w:tab w:val="left" w:pos="709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150C83">
        <w:rPr>
          <w:rFonts w:ascii="Times New Roman" w:hAnsi="Times New Roman" w:cs="Times New Roman"/>
          <w:b/>
          <w:i/>
          <w:sz w:val="32"/>
          <w:szCs w:val="32"/>
        </w:rPr>
        <w:t>ЗН  молочной железы</w:t>
      </w:r>
      <w:r w:rsidR="00150C83" w:rsidRPr="00150C83">
        <w:rPr>
          <w:rFonts w:ascii="Times New Roman" w:hAnsi="Times New Roman" w:cs="Times New Roman"/>
          <w:b/>
          <w:i/>
          <w:sz w:val="32"/>
          <w:szCs w:val="32"/>
        </w:rPr>
        <w:tab/>
        <w:t xml:space="preserve">                   </w:t>
      </w:r>
      <w:r w:rsidR="00150C83" w:rsidRPr="00150C83">
        <w:rPr>
          <w:rFonts w:ascii="Times New Roman" w:hAnsi="Times New Roman" w:cs="Times New Roman"/>
          <w:sz w:val="24"/>
          <w:szCs w:val="24"/>
        </w:rPr>
        <w:t>Таблица 12</w:t>
      </w:r>
    </w:p>
    <w:p w:rsidR="0032732A" w:rsidRPr="00150C8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150C8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8871F6"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6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6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32732A" w:rsidTr="008871F6">
        <w:trPr>
          <w:trHeight w:val="513"/>
        </w:trPr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8871F6">
        <w:tc>
          <w:tcPr>
            <w:tcW w:w="4785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6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6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32732A" w:rsidRPr="006B4D6E" w:rsidRDefault="0032732A" w:rsidP="0032732A">
      <w:pPr>
        <w:rPr>
          <w:rFonts w:ascii="Times New Roman" w:hAnsi="Times New Roman" w:cs="Times New Roman"/>
          <w:sz w:val="28"/>
          <w:szCs w:val="28"/>
        </w:rPr>
      </w:pPr>
    </w:p>
    <w:p w:rsidR="0032732A" w:rsidRPr="000F2173" w:rsidRDefault="0032732A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F2173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 шейки матки</w:t>
      </w:r>
      <w:r w:rsidR="008871F6" w:rsidRPr="000F2173">
        <w:rPr>
          <w:rFonts w:ascii="Times New Roman" w:hAnsi="Times New Roman" w:cs="Times New Roman"/>
          <w:b/>
          <w:i/>
          <w:sz w:val="32"/>
          <w:szCs w:val="32"/>
        </w:rPr>
        <w:t xml:space="preserve"> (С53)                                                                 </w:t>
      </w:r>
      <w:r w:rsidR="008871F6" w:rsidRPr="000F2173">
        <w:rPr>
          <w:rFonts w:ascii="Times New Roman" w:hAnsi="Times New Roman" w:cs="Times New Roman"/>
          <w:sz w:val="24"/>
          <w:szCs w:val="24"/>
        </w:rPr>
        <w:t>Таблица 13</w:t>
      </w:r>
    </w:p>
    <w:p w:rsidR="0032732A" w:rsidRPr="000F217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0F217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0F2173"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6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6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32732A" w:rsidTr="000F2173">
        <w:trPr>
          <w:trHeight w:val="513"/>
        </w:trPr>
        <w:tc>
          <w:tcPr>
            <w:tcW w:w="4797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0F2173">
        <w:tc>
          <w:tcPr>
            <w:tcW w:w="4791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6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6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</w:tbl>
    <w:p w:rsidR="000F2173" w:rsidRDefault="000F2173" w:rsidP="000F2173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F2173" w:rsidRPr="000F2173" w:rsidRDefault="000F2173" w:rsidP="000F217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F2173">
        <w:rPr>
          <w:rFonts w:ascii="Times New Roman" w:hAnsi="Times New Roman" w:cs="Times New Roman"/>
          <w:b/>
          <w:i/>
          <w:sz w:val="32"/>
          <w:szCs w:val="32"/>
        </w:rPr>
        <w:t>ЗН  тела матки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(С54)</w:t>
      </w:r>
      <w:r w:rsidRPr="000F217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</w:t>
      </w:r>
      <w:r w:rsidRPr="000F2173">
        <w:rPr>
          <w:rFonts w:ascii="Times New Roman" w:hAnsi="Times New Roman" w:cs="Times New Roman"/>
          <w:sz w:val="24"/>
          <w:szCs w:val="24"/>
        </w:rPr>
        <w:t>Таблица 14</w:t>
      </w:r>
    </w:p>
    <w:p w:rsidR="000F2173" w:rsidRPr="000F2173" w:rsidRDefault="000F2173" w:rsidP="000F2173">
      <w:pPr>
        <w:ind w:left="426"/>
        <w:rPr>
          <w:rFonts w:ascii="Times New Roman" w:hAnsi="Times New Roman" w:cs="Times New Roman"/>
          <w:sz w:val="28"/>
          <w:szCs w:val="28"/>
        </w:rPr>
      </w:pPr>
      <w:r w:rsidRPr="000F217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0F2173" w:rsidTr="00001B96">
        <w:tc>
          <w:tcPr>
            <w:tcW w:w="4791" w:type="dxa"/>
            <w:gridSpan w:val="2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1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1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0F2173" w:rsidTr="00001B96">
        <w:trPr>
          <w:trHeight w:val="513"/>
        </w:trPr>
        <w:tc>
          <w:tcPr>
            <w:tcW w:w="4791" w:type="dxa"/>
            <w:gridSpan w:val="2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0F2173" w:rsidTr="00001B96">
        <w:tc>
          <w:tcPr>
            <w:tcW w:w="4785" w:type="dxa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1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0F2173" w:rsidRDefault="000F2173" w:rsidP="00001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2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0F2173" w:rsidRDefault="000F2173" w:rsidP="000F2173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Pr="000F2173" w:rsidRDefault="0032732A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F2173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 яичников</w:t>
      </w:r>
      <w:r w:rsidR="000F2173" w:rsidRPr="000F2173">
        <w:rPr>
          <w:rFonts w:ascii="Times New Roman" w:hAnsi="Times New Roman" w:cs="Times New Roman"/>
          <w:b/>
          <w:i/>
          <w:sz w:val="32"/>
          <w:szCs w:val="32"/>
        </w:rPr>
        <w:t xml:space="preserve"> (С56)                                                                         </w:t>
      </w:r>
      <w:r w:rsidR="000F2173" w:rsidRPr="000F2173">
        <w:rPr>
          <w:rFonts w:ascii="Times New Roman" w:hAnsi="Times New Roman" w:cs="Times New Roman"/>
          <w:sz w:val="24"/>
          <w:szCs w:val="24"/>
        </w:rPr>
        <w:t>Таблица 15</w:t>
      </w:r>
    </w:p>
    <w:p w:rsidR="0032732A" w:rsidRPr="000F217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0F217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8871F6"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6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7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32732A" w:rsidTr="008871F6">
        <w:trPr>
          <w:trHeight w:val="513"/>
        </w:trPr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8871F6">
        <w:tc>
          <w:tcPr>
            <w:tcW w:w="4785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7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7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:rsidR="000F2173" w:rsidRDefault="000F2173" w:rsidP="0032732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2732A" w:rsidRPr="000F2173" w:rsidRDefault="0032732A" w:rsidP="0032732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F2173">
        <w:rPr>
          <w:rFonts w:ascii="Times New Roman" w:hAnsi="Times New Roman" w:cs="Times New Roman"/>
          <w:b/>
          <w:i/>
          <w:sz w:val="32"/>
          <w:szCs w:val="32"/>
        </w:rPr>
        <w:t>ЗН  предстательной железы</w:t>
      </w:r>
      <w:r w:rsidR="000F2173" w:rsidRPr="000F2173">
        <w:rPr>
          <w:rFonts w:ascii="Times New Roman" w:hAnsi="Times New Roman" w:cs="Times New Roman"/>
          <w:b/>
          <w:i/>
          <w:sz w:val="32"/>
          <w:szCs w:val="32"/>
        </w:rPr>
        <w:t xml:space="preserve"> (С61)                                             </w:t>
      </w:r>
      <w:r w:rsidR="000F2173" w:rsidRPr="000F2173">
        <w:rPr>
          <w:rFonts w:ascii="Times New Roman" w:hAnsi="Times New Roman" w:cs="Times New Roman"/>
          <w:sz w:val="24"/>
          <w:szCs w:val="24"/>
        </w:rPr>
        <w:t>Таблица 16</w:t>
      </w:r>
    </w:p>
    <w:p w:rsidR="0032732A" w:rsidRPr="000F2173" w:rsidRDefault="0032732A" w:rsidP="0032732A">
      <w:pPr>
        <w:ind w:left="426"/>
        <w:rPr>
          <w:rFonts w:ascii="Times New Roman" w:hAnsi="Times New Roman" w:cs="Times New Roman"/>
          <w:sz w:val="28"/>
          <w:szCs w:val="28"/>
        </w:rPr>
      </w:pPr>
      <w:r w:rsidRPr="000F2173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32732A" w:rsidTr="008871F6"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27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7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</w:tr>
      <w:tr w:rsidR="0032732A" w:rsidTr="008871F6">
        <w:trPr>
          <w:trHeight w:val="513"/>
        </w:trPr>
        <w:tc>
          <w:tcPr>
            <w:tcW w:w="4791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32732A" w:rsidTr="008871F6">
        <w:tc>
          <w:tcPr>
            <w:tcW w:w="4785" w:type="dxa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27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2732A" w:rsidRDefault="0032732A" w:rsidP="00887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5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27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</w:tbl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9C24B9" w:rsidRPr="00CE582F" w:rsidRDefault="009C24B9" w:rsidP="009C24B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E582F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почки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(С64-64)</w:t>
      </w:r>
      <w:r w:rsidRPr="00CE582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</w:t>
      </w:r>
      <w:r w:rsidRPr="003147F9">
        <w:rPr>
          <w:rFonts w:ascii="Times New Roman" w:hAnsi="Times New Roman" w:cs="Times New Roman"/>
          <w:sz w:val="24"/>
          <w:szCs w:val="24"/>
        </w:rPr>
        <w:t>Таблица 17</w:t>
      </w:r>
    </w:p>
    <w:p w:rsidR="009C24B9" w:rsidRPr="00CE582F" w:rsidRDefault="009C24B9" w:rsidP="009C24B9">
      <w:pPr>
        <w:ind w:left="426"/>
        <w:rPr>
          <w:rFonts w:ascii="Times New Roman" w:hAnsi="Times New Roman" w:cs="Times New Roman"/>
          <w:sz w:val="28"/>
          <w:szCs w:val="28"/>
        </w:rPr>
      </w:pPr>
      <w:r w:rsidRPr="00CE582F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9C24B9" w:rsidRPr="00CE582F" w:rsidTr="002F7019">
        <w:tc>
          <w:tcPr>
            <w:tcW w:w="4791" w:type="dxa"/>
            <w:gridSpan w:val="2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3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3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</w:tr>
      <w:tr w:rsidR="009C24B9" w:rsidRPr="00CE582F" w:rsidTr="002F7019">
        <w:trPr>
          <w:trHeight w:val="513"/>
        </w:trPr>
        <w:tc>
          <w:tcPr>
            <w:tcW w:w="4791" w:type="dxa"/>
            <w:gridSpan w:val="2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9C24B9" w:rsidRPr="00CE582F" w:rsidTr="002F7019">
        <w:tc>
          <w:tcPr>
            <w:tcW w:w="4785" w:type="dxa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39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C24B9" w:rsidRPr="00CE582F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8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40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</w:tr>
    </w:tbl>
    <w:p w:rsidR="009C24B9" w:rsidRDefault="009C24B9" w:rsidP="009C24B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C24B9" w:rsidRPr="00CE582F" w:rsidRDefault="009C24B9" w:rsidP="009C24B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E582F">
        <w:rPr>
          <w:rFonts w:ascii="Times New Roman" w:hAnsi="Times New Roman" w:cs="Times New Roman"/>
          <w:b/>
          <w:i/>
          <w:sz w:val="32"/>
          <w:szCs w:val="32"/>
        </w:rPr>
        <w:t>ЗН мочевого пузыря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(С67)</w:t>
      </w:r>
      <w:r w:rsidR="00450ABB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CE582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</w:t>
      </w:r>
      <w:r w:rsidRPr="003147F9">
        <w:rPr>
          <w:rFonts w:ascii="Times New Roman" w:hAnsi="Times New Roman" w:cs="Times New Roman"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9C24B9" w:rsidRPr="00321562" w:rsidRDefault="009C24B9" w:rsidP="009C24B9">
      <w:pPr>
        <w:ind w:left="426"/>
        <w:rPr>
          <w:rFonts w:ascii="Times New Roman" w:hAnsi="Times New Roman" w:cs="Times New Roman"/>
          <w:sz w:val="28"/>
          <w:szCs w:val="28"/>
        </w:rPr>
      </w:pPr>
      <w:r w:rsidRPr="00321562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9C24B9" w:rsidRPr="00321562" w:rsidTr="002F7019">
        <w:tc>
          <w:tcPr>
            <w:tcW w:w="4791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4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4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 w:rsidR="009C24B9" w:rsidRPr="00321562" w:rsidTr="002F7019">
        <w:trPr>
          <w:trHeight w:val="513"/>
        </w:trPr>
        <w:tc>
          <w:tcPr>
            <w:tcW w:w="4791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</w:tc>
        <w:tc>
          <w:tcPr>
            <w:tcW w:w="4780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9C24B9" w:rsidRPr="00321562" w:rsidTr="002F7019">
        <w:tc>
          <w:tcPr>
            <w:tcW w:w="4785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4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4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</w:tr>
    </w:tbl>
    <w:p w:rsidR="009C24B9" w:rsidRPr="00321562" w:rsidRDefault="009C24B9" w:rsidP="009C24B9">
      <w:pPr>
        <w:rPr>
          <w:rFonts w:ascii="Times New Roman" w:hAnsi="Times New Roman" w:cs="Times New Roman"/>
          <w:b/>
          <w:sz w:val="32"/>
          <w:szCs w:val="32"/>
        </w:rPr>
      </w:pPr>
    </w:p>
    <w:p w:rsidR="009C24B9" w:rsidRPr="00321562" w:rsidRDefault="009C24B9" w:rsidP="009C24B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321562">
        <w:rPr>
          <w:rFonts w:ascii="Times New Roman" w:hAnsi="Times New Roman" w:cs="Times New Roman"/>
          <w:b/>
          <w:i/>
          <w:sz w:val="32"/>
          <w:szCs w:val="32"/>
        </w:rPr>
        <w:lastRenderedPageBreak/>
        <w:t>ЗН щитовидной железы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(С73)</w:t>
      </w:r>
      <w:r w:rsidRPr="003147F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50AB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E582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</w:t>
      </w:r>
      <w:r w:rsidRPr="003147F9">
        <w:rPr>
          <w:rFonts w:ascii="Times New Roman" w:hAnsi="Times New Roman" w:cs="Times New Roman"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2156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9C24B9" w:rsidRPr="00321562" w:rsidRDefault="009C24B9" w:rsidP="009C24B9">
      <w:pPr>
        <w:ind w:left="426"/>
        <w:rPr>
          <w:rFonts w:ascii="Times New Roman" w:hAnsi="Times New Roman" w:cs="Times New Roman"/>
          <w:sz w:val="28"/>
          <w:szCs w:val="28"/>
        </w:rPr>
      </w:pPr>
      <w:r w:rsidRPr="00321562">
        <w:rPr>
          <w:rFonts w:ascii="Times New Roman" w:hAnsi="Times New Roman" w:cs="Times New Roman"/>
          <w:sz w:val="28"/>
          <w:szCs w:val="28"/>
        </w:rPr>
        <w:t>Ранняя диагностика, %                         Морфологическая верификация, %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6"/>
        <w:gridCol w:w="4780"/>
      </w:tblGrid>
      <w:tr w:rsidR="009C24B9" w:rsidRPr="00321562" w:rsidTr="002F7019">
        <w:tc>
          <w:tcPr>
            <w:tcW w:w="4791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1524000"/>
                  <wp:effectExtent l="19050" t="0" r="0" b="0"/>
                  <wp:docPr id="34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46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</w:tr>
      <w:tr w:rsidR="009C24B9" w:rsidRPr="00321562" w:rsidTr="002F7019">
        <w:trPr>
          <w:trHeight w:val="513"/>
        </w:trPr>
        <w:tc>
          <w:tcPr>
            <w:tcW w:w="4791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  Охват специальным лечением, %</w:t>
            </w:r>
          </w:p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sz w:val="28"/>
                <w:szCs w:val="28"/>
              </w:rPr>
              <w:t xml:space="preserve">  Одногодичная летальность, %</w:t>
            </w:r>
          </w:p>
        </w:tc>
      </w:tr>
      <w:tr w:rsidR="009C24B9" w:rsidRPr="00321562" w:rsidTr="002F7019">
        <w:tc>
          <w:tcPr>
            <w:tcW w:w="4785" w:type="dxa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524000"/>
                  <wp:effectExtent l="19050" t="0" r="0" b="0"/>
                  <wp:docPr id="34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C24B9" w:rsidRPr="00321562" w:rsidRDefault="009C24B9" w:rsidP="002F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5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1524000"/>
                  <wp:effectExtent l="19050" t="0" r="0" b="0"/>
                  <wp:docPr id="34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</w:tbl>
    <w:p w:rsidR="009C24B9" w:rsidRDefault="009C24B9" w:rsidP="009C24B9"/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Default="00403C2F" w:rsidP="003273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2732A" w:rsidRDefault="0032732A" w:rsidP="0032732A">
      <w:pPr>
        <w:rPr>
          <w:rFonts w:ascii="Times New Roman" w:hAnsi="Times New Roman" w:cs="Times New Roman"/>
          <w:b/>
          <w:sz w:val="32"/>
          <w:szCs w:val="32"/>
        </w:rPr>
      </w:pPr>
    </w:p>
    <w:p w:rsidR="0032732A" w:rsidRDefault="003273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2F3B" w:rsidRDefault="00082F3B" w:rsidP="003778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2173" w:rsidRDefault="000F21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9593A" w:rsidRPr="00DC2E6F" w:rsidRDefault="00FF3D4A" w:rsidP="00FF3D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2E6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Табели о рангах городов и районов </w:t>
      </w:r>
      <w:r w:rsidR="00C9593A" w:rsidRPr="00DC2E6F">
        <w:rPr>
          <w:rFonts w:ascii="Times New Roman" w:hAnsi="Times New Roman" w:cs="Times New Roman"/>
          <w:b/>
          <w:i/>
          <w:sz w:val="28"/>
          <w:szCs w:val="28"/>
        </w:rPr>
        <w:t xml:space="preserve">ДНР                                                                                  </w:t>
      </w:r>
      <w:r w:rsidR="00F44290" w:rsidRPr="00DC2E6F">
        <w:rPr>
          <w:rFonts w:ascii="Times New Roman" w:hAnsi="Times New Roman" w:cs="Times New Roman"/>
          <w:b/>
          <w:i/>
          <w:sz w:val="28"/>
          <w:szCs w:val="28"/>
        </w:rPr>
        <w:t>по заболеваемости и основным показателям онкослужбы</w:t>
      </w:r>
    </w:p>
    <w:p w:rsidR="00FF3D4A" w:rsidRPr="00DC2E6F" w:rsidRDefault="00FF3D4A" w:rsidP="00FF3D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2E6F">
        <w:rPr>
          <w:rFonts w:ascii="Times New Roman" w:hAnsi="Times New Roman" w:cs="Times New Roman"/>
          <w:b/>
          <w:i/>
          <w:sz w:val="28"/>
          <w:szCs w:val="28"/>
        </w:rPr>
        <w:t xml:space="preserve">при всех ЗН </w:t>
      </w:r>
    </w:p>
    <w:p w:rsidR="000F2173" w:rsidRDefault="000F2173" w:rsidP="000F21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0F2173" w:rsidRDefault="000F2173" w:rsidP="000F217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7785B" w:rsidRPr="00FC3B58" w:rsidRDefault="0037785B" w:rsidP="00FC3B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Заболеваемость населения </w:t>
      </w:r>
      <w:r w:rsidR="00C9593A">
        <w:rPr>
          <w:rFonts w:ascii="Times New Roman" w:hAnsi="Times New Roman" w:cs="Times New Roman"/>
          <w:b/>
          <w:bCs/>
          <w:sz w:val="26"/>
          <w:szCs w:val="26"/>
        </w:rPr>
        <w:t>ДНР</w:t>
      </w:r>
    </w:p>
    <w:p w:rsidR="001E638D" w:rsidRPr="00FC3B58" w:rsidRDefault="00917B5B" w:rsidP="000F21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всеми </w:t>
      </w:r>
      <w:r w:rsidR="0037785B" w:rsidRPr="00FC3B58">
        <w:rPr>
          <w:rFonts w:ascii="Times New Roman" w:hAnsi="Times New Roman" w:cs="Times New Roman"/>
          <w:b/>
          <w:bCs/>
          <w:sz w:val="26"/>
          <w:szCs w:val="26"/>
        </w:rPr>
        <w:t>злокачественными новообразов</w:t>
      </w:r>
      <w:r w:rsidR="000312FA" w:rsidRPr="00FC3B58">
        <w:rPr>
          <w:rFonts w:ascii="Times New Roman" w:hAnsi="Times New Roman" w:cs="Times New Roman"/>
          <w:b/>
          <w:bCs/>
          <w:sz w:val="26"/>
          <w:szCs w:val="26"/>
        </w:rPr>
        <w:t>ания</w:t>
      </w:r>
      <w:r w:rsidR="0037785B"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ми </w:t>
      </w:r>
      <w:r w:rsidR="0037785B" w:rsidRPr="00FC3B58">
        <w:rPr>
          <w:rFonts w:ascii="Times New Roman" w:hAnsi="Times New Roman" w:cs="Times New Roman"/>
          <w:b/>
          <w:sz w:val="26"/>
          <w:szCs w:val="26"/>
        </w:rPr>
        <w:t xml:space="preserve">(на 100 тыс.нас.) </w:t>
      </w:r>
      <w:r w:rsidR="0037785B" w:rsidRPr="00FC3B58">
        <w:rPr>
          <w:rFonts w:ascii="Times New Roman" w:hAnsi="Times New Roman" w:cs="Times New Roman"/>
          <w:b/>
          <w:sz w:val="26"/>
          <w:szCs w:val="26"/>
        </w:rPr>
        <w:br/>
      </w:r>
      <w:r w:rsidR="0037785B" w:rsidRPr="00FC3B58">
        <w:rPr>
          <w:rFonts w:ascii="Times New Roman" w:hAnsi="Times New Roman" w:cs="Times New Roman"/>
          <w:sz w:val="26"/>
          <w:szCs w:val="26"/>
        </w:rPr>
        <w:t>(средние показатели за 2011-2013г.г.)</w:t>
      </w:r>
    </w:p>
    <w:p w:rsidR="001E638D" w:rsidRDefault="001E638D" w:rsidP="00A165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38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8850" cy="3352800"/>
            <wp:effectExtent l="57150" t="19050" r="19050" b="0"/>
            <wp:docPr id="16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0F2173" w:rsidRDefault="000F2173" w:rsidP="000F21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638D" w:rsidRDefault="000F2173" w:rsidP="000F21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21</w:t>
      </w:r>
    </w:p>
    <w:p w:rsidR="0037785B" w:rsidRDefault="0037785B" w:rsidP="00082F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B58">
        <w:rPr>
          <w:rFonts w:ascii="Times New Roman" w:hAnsi="Times New Roman" w:cs="Times New Roman"/>
          <w:b/>
          <w:bCs/>
          <w:sz w:val="26"/>
          <w:szCs w:val="26"/>
        </w:rPr>
        <w:t>Ранняя диагностика</w:t>
      </w:r>
      <w:r w:rsidR="00917B5B">
        <w:rPr>
          <w:rFonts w:ascii="Times New Roman" w:hAnsi="Times New Roman" w:cs="Times New Roman"/>
          <w:b/>
          <w:bCs/>
          <w:sz w:val="26"/>
          <w:szCs w:val="26"/>
        </w:rPr>
        <w:t>, все</w:t>
      </w:r>
      <w:r w:rsidR="00082F3B"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 ЗН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, % 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FC3B58">
        <w:rPr>
          <w:rFonts w:ascii="Times New Roman" w:hAnsi="Times New Roman" w:cs="Times New Roman"/>
          <w:sz w:val="26"/>
          <w:szCs w:val="26"/>
        </w:rPr>
        <w:t>(средние данные за 2012-2014г.г.)</w:t>
      </w:r>
      <w:r w:rsidR="00082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8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325" cy="3419475"/>
            <wp:effectExtent l="57150" t="19050" r="9525" b="0"/>
            <wp:docPr id="16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7785B" w:rsidRDefault="00FF3D4A" w:rsidP="00FF3D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22</w:t>
      </w:r>
    </w:p>
    <w:p w:rsidR="00082F3B" w:rsidRPr="00FC3B58" w:rsidRDefault="00082F3B" w:rsidP="00FF3D4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C3B58">
        <w:rPr>
          <w:rFonts w:ascii="Times New Roman" w:hAnsi="Times New Roman" w:cs="Times New Roman"/>
          <w:b/>
          <w:bCs/>
          <w:sz w:val="26"/>
          <w:szCs w:val="26"/>
        </w:rPr>
        <w:t>Морфологическая верификация</w:t>
      </w:r>
      <w:r w:rsidR="00917B5B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17B5B">
        <w:rPr>
          <w:rFonts w:ascii="Times New Roman" w:hAnsi="Times New Roman" w:cs="Times New Roman"/>
          <w:b/>
          <w:bCs/>
          <w:sz w:val="26"/>
          <w:szCs w:val="26"/>
        </w:rPr>
        <w:t xml:space="preserve">все 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t>ЗН, %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FC3B58">
        <w:rPr>
          <w:rFonts w:ascii="Times New Roman" w:hAnsi="Times New Roman" w:cs="Times New Roman"/>
          <w:sz w:val="26"/>
          <w:szCs w:val="26"/>
        </w:rPr>
        <w:t>(средние данные за 2012-2014г.г.)</w:t>
      </w:r>
    </w:p>
    <w:p w:rsidR="00082F3B" w:rsidRDefault="00082F3B" w:rsidP="00FF3D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F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686175"/>
            <wp:effectExtent l="57150" t="19050" r="38735" b="0"/>
            <wp:docPr id="17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FF3D4A" w:rsidRDefault="00FF3D4A" w:rsidP="00FF3D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82F3B" w:rsidRDefault="00FF3D4A" w:rsidP="00FF3D4A">
      <w:pPr>
        <w:jc w:val="right"/>
        <w:rPr>
          <w:rFonts w:ascii="Times New Roman" w:hAnsi="Times New Roman" w:cs="Times New Roman"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37785B" w:rsidRPr="00FC3B58" w:rsidRDefault="00082F3B" w:rsidP="00FF3D4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C3B58">
        <w:rPr>
          <w:rFonts w:ascii="Times New Roman" w:hAnsi="Times New Roman" w:cs="Times New Roman"/>
          <w:b/>
          <w:bCs/>
          <w:sz w:val="26"/>
          <w:szCs w:val="26"/>
        </w:rPr>
        <w:t>Охват специальным лечением больных</w:t>
      </w:r>
      <w:r w:rsidR="00917B5B">
        <w:rPr>
          <w:rFonts w:ascii="Times New Roman" w:hAnsi="Times New Roman" w:cs="Times New Roman"/>
          <w:b/>
          <w:bCs/>
          <w:sz w:val="26"/>
          <w:szCs w:val="26"/>
        </w:rPr>
        <w:t>, все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 ЗН, % </w:t>
      </w:r>
      <w:r w:rsidRPr="00FC3B58">
        <w:rPr>
          <w:rFonts w:ascii="Times New Roman" w:hAnsi="Times New Roman" w:cs="Times New Roman"/>
          <w:b/>
          <w:bCs/>
          <w:i/>
          <w:iCs/>
          <w:sz w:val="26"/>
          <w:szCs w:val="26"/>
        </w:rPr>
        <w:br/>
      </w:r>
      <w:r w:rsidRPr="00FC3B58">
        <w:rPr>
          <w:rFonts w:ascii="Times New Roman" w:hAnsi="Times New Roman" w:cs="Times New Roman"/>
          <w:sz w:val="26"/>
          <w:szCs w:val="26"/>
        </w:rPr>
        <w:t>(средние данные за 2012-2014г.г.)</w:t>
      </w:r>
    </w:p>
    <w:p w:rsidR="0037785B" w:rsidRDefault="00082F3B" w:rsidP="001E638D">
      <w:pPr>
        <w:rPr>
          <w:rFonts w:ascii="Times New Roman" w:hAnsi="Times New Roman" w:cs="Times New Roman"/>
          <w:sz w:val="28"/>
          <w:szCs w:val="28"/>
        </w:rPr>
      </w:pPr>
      <w:r w:rsidRPr="00082F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667125"/>
            <wp:effectExtent l="57150" t="19050" r="19685" b="0"/>
            <wp:docPr id="17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F3D4A" w:rsidRDefault="00FF3D4A" w:rsidP="00FF3D4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37785B" w:rsidRPr="00FC3B58" w:rsidRDefault="00082F3B" w:rsidP="00FF3D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3B58">
        <w:rPr>
          <w:rFonts w:ascii="Times New Roman" w:hAnsi="Times New Roman" w:cs="Times New Roman"/>
          <w:b/>
          <w:bCs/>
          <w:sz w:val="26"/>
          <w:szCs w:val="26"/>
        </w:rPr>
        <w:t>Одногодичная летальность при</w:t>
      </w:r>
      <w:r w:rsidR="00917B5B">
        <w:rPr>
          <w:rFonts w:ascii="Times New Roman" w:hAnsi="Times New Roman" w:cs="Times New Roman"/>
          <w:b/>
          <w:bCs/>
          <w:sz w:val="26"/>
          <w:szCs w:val="26"/>
        </w:rPr>
        <w:t xml:space="preserve"> всех</w:t>
      </w:r>
      <w:r w:rsidRPr="00FC3B58">
        <w:rPr>
          <w:rFonts w:ascii="Times New Roman" w:hAnsi="Times New Roman" w:cs="Times New Roman"/>
          <w:b/>
          <w:bCs/>
          <w:sz w:val="26"/>
          <w:szCs w:val="26"/>
        </w:rPr>
        <w:t xml:space="preserve"> ЗН, %</w:t>
      </w:r>
      <w:r w:rsidRPr="00FC3B58">
        <w:rPr>
          <w:rFonts w:ascii="Times New Roman" w:hAnsi="Times New Roman" w:cs="Times New Roman"/>
          <w:b/>
          <w:bCs/>
          <w:i/>
          <w:iCs/>
          <w:sz w:val="26"/>
          <w:szCs w:val="26"/>
        </w:rPr>
        <w:br/>
      </w:r>
      <w:r w:rsidRPr="00FC3B58">
        <w:rPr>
          <w:rFonts w:ascii="Times New Roman" w:hAnsi="Times New Roman" w:cs="Times New Roman"/>
          <w:sz w:val="26"/>
          <w:szCs w:val="26"/>
        </w:rPr>
        <w:t>(средние данные за 2012-2014г.г.)</w:t>
      </w:r>
    </w:p>
    <w:p w:rsidR="0037785B" w:rsidRDefault="0037785B" w:rsidP="001E638D">
      <w:pPr>
        <w:rPr>
          <w:rFonts w:ascii="Times New Roman" w:hAnsi="Times New Roman" w:cs="Times New Roman"/>
          <w:sz w:val="28"/>
          <w:szCs w:val="28"/>
        </w:rPr>
      </w:pPr>
      <w:r w:rsidRPr="00377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3714750"/>
            <wp:effectExtent l="57150" t="19050" r="9525" b="0"/>
            <wp:docPr id="16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93185" w:rsidRDefault="00A93185" w:rsidP="00A165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D4A" w:rsidRDefault="00FF3D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C3B58" w:rsidRPr="00DC2E6F" w:rsidRDefault="00FC3B58" w:rsidP="00DC2E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2E6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Табели о рангах </w:t>
      </w:r>
      <w:r w:rsidR="00DC2E6F" w:rsidRPr="00DC2E6F">
        <w:rPr>
          <w:rFonts w:ascii="Times New Roman" w:hAnsi="Times New Roman" w:cs="Times New Roman"/>
          <w:b/>
          <w:i/>
          <w:sz w:val="28"/>
          <w:szCs w:val="28"/>
        </w:rPr>
        <w:t xml:space="preserve">городов и районов ДНР                                                                                  по заболеваемости и основным показателям онкослужбы </w:t>
      </w:r>
      <w:r w:rsidR="00DC2E6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при  </w:t>
      </w:r>
      <w:r w:rsidRPr="00DC2E6F">
        <w:rPr>
          <w:rFonts w:ascii="Times New Roman" w:hAnsi="Times New Roman" w:cs="Times New Roman"/>
          <w:b/>
          <w:i/>
          <w:sz w:val="28"/>
          <w:szCs w:val="28"/>
        </w:rPr>
        <w:t>основных локализациях опухоли (средний показатель за 2012-2014г.г.)</w:t>
      </w:r>
    </w:p>
    <w:p w:rsidR="00FF3D4A" w:rsidRDefault="00FF3D4A" w:rsidP="00DC2E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3B58" w:rsidRDefault="006266C3" w:rsidP="00DC2E6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пищевод</w:t>
      </w:r>
      <w:r w:rsidR="00FB7E3F">
        <w:rPr>
          <w:rFonts w:ascii="Times New Roman" w:hAnsi="Times New Roman" w:cs="Times New Roman"/>
          <w:b/>
          <w:sz w:val="28"/>
          <w:szCs w:val="28"/>
        </w:rPr>
        <w:t>а</w:t>
      </w:r>
      <w:r w:rsidR="00563CE9">
        <w:rPr>
          <w:rFonts w:ascii="Times New Roman" w:hAnsi="Times New Roman" w:cs="Times New Roman"/>
          <w:b/>
          <w:sz w:val="28"/>
          <w:szCs w:val="28"/>
        </w:rPr>
        <w:t xml:space="preserve"> (С15)</w:t>
      </w:r>
      <w:r w:rsidR="00FC3B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FC3B58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C3B58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915A45" w:rsidTr="00633AC3">
        <w:tc>
          <w:tcPr>
            <w:tcW w:w="10739" w:type="dxa"/>
          </w:tcPr>
          <w:p w:rsidR="00915A45" w:rsidRDefault="00FC3B58" w:rsidP="00915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1F32F1" w:rsidRPr="00BF4C94" w:rsidRDefault="001F32F1" w:rsidP="001F32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пищевода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915A45" w:rsidRPr="00915A45" w:rsidRDefault="001F32F1" w:rsidP="00FC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915A45" w:rsidRDefault="00915A45" w:rsidP="00915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2943225"/>
            <wp:effectExtent l="19050" t="0" r="0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FC3B58" w:rsidRDefault="00FC3B58" w:rsidP="00FC3B5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915A45" w:rsidRPr="007C1438" w:rsidRDefault="00915A45" w:rsidP="00915A4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1438">
        <w:rPr>
          <w:rFonts w:ascii="Times New Roman" w:hAnsi="Times New Roman" w:cs="Times New Roman"/>
          <w:b/>
          <w:sz w:val="26"/>
          <w:szCs w:val="26"/>
        </w:rPr>
        <w:t>Заболеваемость ЗН пищевода  на 100 тыс.нас.</w:t>
      </w:r>
    </w:p>
    <w:p w:rsidR="00915A45" w:rsidRPr="007C1438" w:rsidRDefault="00915A45" w:rsidP="00915A4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1438">
        <w:rPr>
          <w:rFonts w:ascii="Times New Roman" w:hAnsi="Times New Roman" w:cs="Times New Roman"/>
          <w:sz w:val="26"/>
          <w:szCs w:val="26"/>
        </w:rPr>
        <w:t>(средний показатель 2011-2013гг.)</w:t>
      </w:r>
    </w:p>
    <w:p w:rsidR="00915A45" w:rsidRDefault="00915A45" w:rsidP="00915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552825"/>
            <wp:effectExtent l="1905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E7EA2" w:rsidRDefault="009E7EA2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6266C3" w:rsidRDefault="009E7EA2" w:rsidP="009E7E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66C3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915A45">
        <w:rPr>
          <w:rFonts w:ascii="Times New Roman" w:hAnsi="Times New Roman" w:cs="Times New Roman"/>
          <w:sz w:val="28"/>
          <w:szCs w:val="28"/>
        </w:rPr>
        <w:t xml:space="preserve"> ЗН пищевода</w:t>
      </w:r>
      <w:r w:rsidR="006266C3">
        <w:rPr>
          <w:rFonts w:ascii="Times New Roman" w:hAnsi="Times New Roman" w:cs="Times New Roman"/>
          <w:sz w:val="28"/>
          <w:szCs w:val="28"/>
        </w:rPr>
        <w:t>, %</w:t>
      </w:r>
    </w:p>
    <w:p w:rsidR="006266C3" w:rsidRPr="00BD1579" w:rsidRDefault="006266C3" w:rsidP="009E7E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E7EA2" w:rsidRDefault="009E7EA2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915A45" w:rsidRDefault="009E7EA2" w:rsidP="009E7E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15A45">
        <w:rPr>
          <w:rFonts w:ascii="Times New Roman" w:hAnsi="Times New Roman" w:cs="Times New Roman"/>
          <w:sz w:val="28"/>
          <w:szCs w:val="28"/>
        </w:rPr>
        <w:t>Морфологическая верификация ЗН пищевода, %</w:t>
      </w:r>
    </w:p>
    <w:p w:rsidR="00915A45" w:rsidRDefault="00915A45" w:rsidP="009E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038600"/>
            <wp:effectExtent l="19050" t="0" r="0" b="0"/>
            <wp:docPr id="1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9E7EA2" w:rsidRDefault="00915A45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E7EA2"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E7EA2">
        <w:rPr>
          <w:rFonts w:ascii="Times New Roman" w:hAnsi="Times New Roman" w:cs="Times New Roman"/>
          <w:sz w:val="24"/>
          <w:szCs w:val="24"/>
        </w:rPr>
        <w:t>29</w:t>
      </w:r>
    </w:p>
    <w:p w:rsidR="006266C3" w:rsidRDefault="009E7EA2" w:rsidP="009E7E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66C3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915A45">
        <w:rPr>
          <w:rFonts w:ascii="Times New Roman" w:hAnsi="Times New Roman" w:cs="Times New Roman"/>
          <w:sz w:val="28"/>
          <w:szCs w:val="28"/>
        </w:rPr>
        <w:t xml:space="preserve"> ЗН пищевода</w:t>
      </w:r>
      <w:r w:rsidR="006266C3">
        <w:rPr>
          <w:rFonts w:ascii="Times New Roman" w:hAnsi="Times New Roman" w:cs="Times New Roman"/>
          <w:sz w:val="28"/>
          <w:szCs w:val="28"/>
        </w:rPr>
        <w:t>, %</w:t>
      </w:r>
    </w:p>
    <w:p w:rsidR="006F5F42" w:rsidRPr="00BD1579" w:rsidRDefault="006F5F42" w:rsidP="009E7E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9E7EA2" w:rsidRDefault="009E7EA2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6266C3" w:rsidRDefault="009E7EA2" w:rsidP="009E7E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66C3">
        <w:rPr>
          <w:rFonts w:ascii="Times New Roman" w:hAnsi="Times New Roman" w:cs="Times New Roman"/>
          <w:sz w:val="28"/>
          <w:szCs w:val="28"/>
        </w:rPr>
        <w:t xml:space="preserve">Одногодичная летальность, </w:t>
      </w:r>
      <w:r w:rsidR="00915A45">
        <w:rPr>
          <w:rFonts w:ascii="Times New Roman" w:hAnsi="Times New Roman" w:cs="Times New Roman"/>
          <w:sz w:val="28"/>
          <w:szCs w:val="28"/>
        </w:rPr>
        <w:t xml:space="preserve"> при ЗН пищевода </w:t>
      </w:r>
      <w:r w:rsidR="006266C3">
        <w:rPr>
          <w:rFonts w:ascii="Times New Roman" w:hAnsi="Times New Roman" w:cs="Times New Roman"/>
          <w:sz w:val="28"/>
          <w:szCs w:val="28"/>
        </w:rPr>
        <w:t>%</w:t>
      </w:r>
    </w:p>
    <w:p w:rsidR="006266C3" w:rsidRDefault="006266C3" w:rsidP="009E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990109"/>
            <wp:effectExtent l="1905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9E7EA2" w:rsidRDefault="00915A45" w:rsidP="009E7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067A3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4067A3" w:rsidRPr="00A16595">
        <w:rPr>
          <w:rFonts w:ascii="Times New Roman" w:hAnsi="Times New Roman" w:cs="Times New Roman"/>
          <w:b/>
          <w:sz w:val="28"/>
          <w:szCs w:val="28"/>
        </w:rPr>
        <w:t>Н желудка</w:t>
      </w:r>
      <w:r w:rsidR="004067A3" w:rsidRPr="00E56B47">
        <w:rPr>
          <w:rFonts w:ascii="Times New Roman" w:hAnsi="Times New Roman" w:cs="Times New Roman"/>
          <w:b/>
          <w:sz w:val="26"/>
          <w:szCs w:val="28"/>
        </w:rPr>
        <w:t xml:space="preserve"> </w:t>
      </w:r>
      <w:r w:rsidR="004067A3">
        <w:rPr>
          <w:rFonts w:ascii="Times New Roman" w:hAnsi="Times New Roman" w:cs="Times New Roman"/>
          <w:b/>
          <w:sz w:val="26"/>
          <w:szCs w:val="28"/>
        </w:rPr>
        <w:t>(С16)</w:t>
      </w:r>
      <w:r w:rsidR="009E7EA2" w:rsidRPr="009E7EA2">
        <w:rPr>
          <w:rFonts w:ascii="Times New Roman" w:hAnsi="Times New Roman" w:cs="Times New Roman"/>
          <w:sz w:val="24"/>
          <w:szCs w:val="24"/>
        </w:rPr>
        <w:t xml:space="preserve"> </w:t>
      </w:r>
      <w:r w:rsidR="009E7E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E7EA2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E7EA2">
        <w:rPr>
          <w:rFonts w:ascii="Times New Roman" w:hAnsi="Times New Roman" w:cs="Times New Roman"/>
          <w:sz w:val="24"/>
          <w:szCs w:val="24"/>
        </w:rPr>
        <w:t>31</w:t>
      </w:r>
    </w:p>
    <w:p w:rsidR="004067A3" w:rsidRDefault="004067A3" w:rsidP="009E7EA2">
      <w:pPr>
        <w:jc w:val="both"/>
        <w:rPr>
          <w:rFonts w:ascii="Times New Roman" w:hAnsi="Times New Roman" w:cs="Times New Roman"/>
          <w:b/>
          <w:sz w:val="26"/>
          <w:szCs w:val="28"/>
        </w:rPr>
      </w:pPr>
    </w:p>
    <w:p w:rsidR="001F32F1" w:rsidRPr="00BF4C94" w:rsidRDefault="001F32F1" w:rsidP="001F32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Заболеваемость </w:t>
      </w:r>
      <w:r w:rsidRPr="00BF4C94">
        <w:rPr>
          <w:rFonts w:ascii="Times New Roman" w:hAnsi="Times New Roman" w:cs="Times New Roman"/>
          <w:b/>
          <w:sz w:val="26"/>
          <w:szCs w:val="26"/>
        </w:rPr>
        <w:t xml:space="preserve"> населения ЗН </w:t>
      </w:r>
      <w:r>
        <w:rPr>
          <w:rFonts w:ascii="Times New Roman" w:hAnsi="Times New Roman" w:cs="Times New Roman"/>
          <w:b/>
          <w:sz w:val="26"/>
          <w:szCs w:val="26"/>
        </w:rPr>
        <w:t xml:space="preserve">желудка </w:t>
      </w:r>
      <w:r w:rsidRPr="00BF4C94">
        <w:rPr>
          <w:rFonts w:ascii="Times New Roman" w:hAnsi="Times New Roman" w:cs="Times New Roman"/>
          <w:b/>
          <w:sz w:val="26"/>
          <w:szCs w:val="26"/>
        </w:rPr>
        <w:t xml:space="preserve"> ДНР (на 100тыс.нас.)</w:t>
      </w:r>
    </w:p>
    <w:p w:rsidR="001F32F1" w:rsidRDefault="001F32F1" w:rsidP="001F32F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F4C94">
        <w:rPr>
          <w:rFonts w:ascii="Times New Roman" w:hAnsi="Times New Roman" w:cs="Times New Roman"/>
          <w:sz w:val="26"/>
          <w:szCs w:val="26"/>
        </w:rPr>
        <w:t>за 2011-2014г.г.</w:t>
      </w:r>
      <w:r w:rsidR="004347AF">
        <w:rPr>
          <w:rFonts w:ascii="Times New Roman" w:hAnsi="Times New Roman" w:cs="Times New Roman"/>
          <w:sz w:val="26"/>
          <w:szCs w:val="26"/>
        </w:rPr>
        <w:t xml:space="preserve"> </w:t>
      </w:r>
      <w:r w:rsidR="004347AF">
        <w:rPr>
          <w:rFonts w:ascii="Times New Roman" w:hAnsi="Times New Roman" w:cs="Times New Roman"/>
          <w:sz w:val="28"/>
          <w:szCs w:val="28"/>
        </w:rPr>
        <w:t>(оперативная информация)</w:t>
      </w:r>
    </w:p>
    <w:p w:rsidR="004067A3" w:rsidRDefault="004067A3" w:rsidP="001F32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2945604"/>
            <wp:effectExtent l="19050" t="0" r="0" b="0"/>
            <wp:docPr id="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E7EA2" w:rsidRDefault="009E7EA2" w:rsidP="009E7E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EA2" w:rsidRDefault="009E7EA2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4067A3" w:rsidRPr="007C1438" w:rsidRDefault="004067A3" w:rsidP="004067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1438">
        <w:rPr>
          <w:rFonts w:ascii="Times New Roman" w:hAnsi="Times New Roman" w:cs="Times New Roman"/>
          <w:b/>
          <w:sz w:val="26"/>
          <w:szCs w:val="26"/>
        </w:rPr>
        <w:t>Заболеваемость ЗН желудка  на 100 тыс.нас.</w:t>
      </w:r>
    </w:p>
    <w:p w:rsidR="004067A3" w:rsidRPr="007C1438" w:rsidRDefault="004067A3" w:rsidP="004067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1438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4067A3" w:rsidRDefault="004067A3" w:rsidP="00406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895725"/>
            <wp:effectExtent l="1905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9E7EA2" w:rsidRDefault="009E7EA2" w:rsidP="009E7E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33</w:t>
      </w:r>
    </w:p>
    <w:p w:rsidR="004067A3" w:rsidRDefault="008C2C59" w:rsidP="004067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067A3">
        <w:rPr>
          <w:rFonts w:ascii="Times New Roman" w:hAnsi="Times New Roman" w:cs="Times New Roman"/>
          <w:sz w:val="28"/>
          <w:szCs w:val="28"/>
        </w:rPr>
        <w:t>Ранняя диагностика ЗН желудка, %</w:t>
      </w:r>
    </w:p>
    <w:p w:rsidR="004067A3" w:rsidRDefault="004067A3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829050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34</w:t>
      </w:r>
    </w:p>
    <w:p w:rsidR="004067A3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67A3">
        <w:rPr>
          <w:rFonts w:ascii="Times New Roman" w:hAnsi="Times New Roman" w:cs="Times New Roman"/>
          <w:sz w:val="28"/>
          <w:szCs w:val="28"/>
        </w:rPr>
        <w:t>Морфологическая верификация ЗН желудка, %</w:t>
      </w:r>
    </w:p>
    <w:p w:rsidR="004067A3" w:rsidRDefault="004067A3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895725"/>
            <wp:effectExtent l="19050" t="0" r="0" b="0"/>
            <wp:docPr id="1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35</w:t>
      </w:r>
    </w:p>
    <w:p w:rsidR="004067A3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067A3">
        <w:rPr>
          <w:rFonts w:ascii="Times New Roman" w:hAnsi="Times New Roman" w:cs="Times New Roman"/>
          <w:sz w:val="28"/>
          <w:szCs w:val="28"/>
        </w:rPr>
        <w:t>Охват специальным лечением ЗН желудка, %</w:t>
      </w:r>
    </w:p>
    <w:p w:rsidR="004067A3" w:rsidRDefault="004067A3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3060" cy="3905250"/>
            <wp:effectExtent l="19050" t="0" r="0" b="0"/>
            <wp:docPr id="1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4067A3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067A3">
        <w:rPr>
          <w:rFonts w:ascii="Times New Roman" w:hAnsi="Times New Roman" w:cs="Times New Roman"/>
          <w:sz w:val="28"/>
          <w:szCs w:val="28"/>
        </w:rPr>
        <w:t>Одногодичная летальность, при ЗН желудка, %</w:t>
      </w:r>
    </w:p>
    <w:p w:rsidR="009C766B" w:rsidRDefault="004067A3" w:rsidP="00720A2F">
      <w:pPr>
        <w:jc w:val="right"/>
        <w:rPr>
          <w:rFonts w:ascii="Times New Roman" w:hAnsi="Times New Roman" w:cs="Times New Roman"/>
          <w:sz w:val="24"/>
          <w:szCs w:val="24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121920</wp:posOffset>
            </wp:positionV>
            <wp:extent cx="5490845" cy="3728720"/>
            <wp:effectExtent l="19050" t="0" r="0" b="0"/>
            <wp:wrapSquare wrapText="bothSides"/>
            <wp:docPr id="1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anchor>
        </w:drawing>
      </w:r>
      <w:r w:rsidR="009C3D2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2C59" w:rsidRDefault="008C2C59" w:rsidP="00720A2F">
      <w:pPr>
        <w:jc w:val="right"/>
        <w:rPr>
          <w:rFonts w:ascii="Times New Roman" w:hAnsi="Times New Roman" w:cs="Times New Roman"/>
          <w:sz w:val="24"/>
          <w:szCs w:val="24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633AC3" w:rsidRPr="00A16595" w:rsidRDefault="008C2C59" w:rsidP="00633A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633AC3" w:rsidRPr="00A16595">
        <w:rPr>
          <w:rFonts w:ascii="Times New Roman" w:hAnsi="Times New Roman" w:cs="Times New Roman"/>
          <w:b/>
          <w:sz w:val="28"/>
          <w:szCs w:val="28"/>
        </w:rPr>
        <w:t xml:space="preserve">Н </w:t>
      </w:r>
      <w:r w:rsidR="00633AC3">
        <w:rPr>
          <w:rFonts w:ascii="Times New Roman" w:hAnsi="Times New Roman" w:cs="Times New Roman"/>
          <w:b/>
          <w:sz w:val="28"/>
          <w:szCs w:val="28"/>
        </w:rPr>
        <w:t>ободочной кишки (С18)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633AC3" w:rsidTr="00633AC3">
        <w:tc>
          <w:tcPr>
            <w:tcW w:w="10739" w:type="dxa"/>
          </w:tcPr>
          <w:p w:rsidR="00633AC3" w:rsidRDefault="00633AC3" w:rsidP="00633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1F32F1" w:rsidRPr="00BF4C94" w:rsidRDefault="001F32F1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ободочной кишки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633AC3" w:rsidRPr="00633AC3" w:rsidRDefault="001F32F1" w:rsidP="001F32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633AC3" w:rsidRDefault="00633AC3" w:rsidP="00633A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09900"/>
            <wp:effectExtent l="19050" t="0" r="0" b="0"/>
            <wp:docPr id="18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38</w:t>
      </w:r>
    </w:p>
    <w:p w:rsidR="00633AC3" w:rsidRDefault="00633AC3" w:rsidP="00633AC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3AC3" w:rsidRPr="00633AC3" w:rsidRDefault="00633AC3" w:rsidP="00633AC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3AC3">
        <w:rPr>
          <w:rFonts w:ascii="Times New Roman" w:hAnsi="Times New Roman" w:cs="Times New Roman"/>
          <w:b/>
          <w:sz w:val="26"/>
          <w:szCs w:val="26"/>
        </w:rPr>
        <w:t>Заболеваемость ЗН ободочной кишки  на 100 тыс.нас.</w:t>
      </w:r>
    </w:p>
    <w:p w:rsidR="00633AC3" w:rsidRDefault="00633AC3" w:rsidP="00633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AC3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1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39</w:t>
      </w:r>
    </w:p>
    <w:p w:rsidR="00633AC3" w:rsidRDefault="008C2C59" w:rsidP="00633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33AC3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172769">
        <w:rPr>
          <w:rFonts w:ascii="Times New Roman" w:hAnsi="Times New Roman" w:cs="Times New Roman"/>
          <w:sz w:val="28"/>
          <w:szCs w:val="28"/>
        </w:rPr>
        <w:t xml:space="preserve"> ЗН ободочной кишки</w:t>
      </w:r>
      <w:r w:rsidR="00633AC3">
        <w:rPr>
          <w:rFonts w:ascii="Times New Roman" w:hAnsi="Times New Roman" w:cs="Times New Roman"/>
          <w:sz w:val="28"/>
          <w:szCs w:val="28"/>
        </w:rPr>
        <w:t>, %</w:t>
      </w:r>
    </w:p>
    <w:p w:rsidR="00633AC3" w:rsidRPr="00BD1579" w:rsidRDefault="00633AC3" w:rsidP="008C2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6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172769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2769">
        <w:rPr>
          <w:rFonts w:ascii="Times New Roman" w:hAnsi="Times New Roman" w:cs="Times New Roman"/>
          <w:sz w:val="28"/>
          <w:szCs w:val="28"/>
        </w:rPr>
        <w:t>Морфологическая верификация ЗН ободочной кишки, %</w:t>
      </w:r>
    </w:p>
    <w:p w:rsidR="00172769" w:rsidRDefault="00172769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EB6A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4800" cy="3838575"/>
            <wp:effectExtent l="19050" t="0" r="6350" b="0"/>
            <wp:docPr id="1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172769" w:rsidRDefault="00172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41</w:t>
      </w:r>
    </w:p>
    <w:p w:rsidR="008C2C59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3AC3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172769">
        <w:rPr>
          <w:rFonts w:ascii="Times New Roman" w:hAnsi="Times New Roman" w:cs="Times New Roman"/>
          <w:sz w:val="28"/>
          <w:szCs w:val="28"/>
        </w:rPr>
        <w:t xml:space="preserve"> ЗН ободочной кишки</w:t>
      </w:r>
      <w:r w:rsidR="00633AC3">
        <w:rPr>
          <w:rFonts w:ascii="Times New Roman" w:hAnsi="Times New Roman" w:cs="Times New Roman"/>
          <w:sz w:val="28"/>
          <w:szCs w:val="28"/>
        </w:rPr>
        <w:t>, %</w:t>
      </w:r>
    </w:p>
    <w:p w:rsidR="00633AC3" w:rsidRDefault="00633AC3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038600"/>
            <wp:effectExtent l="19050" t="0" r="0" b="0"/>
            <wp:docPr id="16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42</w:t>
      </w:r>
    </w:p>
    <w:p w:rsidR="00633AC3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3AC3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172769">
        <w:rPr>
          <w:rFonts w:ascii="Times New Roman" w:hAnsi="Times New Roman" w:cs="Times New Roman"/>
          <w:sz w:val="28"/>
          <w:szCs w:val="28"/>
        </w:rPr>
        <w:t xml:space="preserve"> при ЗН ободочной кишки</w:t>
      </w:r>
      <w:r w:rsidR="00633AC3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33AC3" w:rsidRDefault="00633AC3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800475"/>
            <wp:effectExtent l="19050" t="0" r="0" b="0"/>
            <wp:docPr id="17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8C2C59" w:rsidRDefault="00633AC3" w:rsidP="008C2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72769"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 w:rsidR="00172769">
        <w:rPr>
          <w:rFonts w:ascii="Times New Roman" w:hAnsi="Times New Roman" w:cs="Times New Roman"/>
          <w:b/>
          <w:sz w:val="28"/>
          <w:szCs w:val="28"/>
        </w:rPr>
        <w:t>прямой кишки (</w:t>
      </w:r>
      <w:r w:rsidR="00FE1501">
        <w:rPr>
          <w:rFonts w:ascii="Times New Roman" w:hAnsi="Times New Roman" w:cs="Times New Roman"/>
          <w:b/>
          <w:sz w:val="28"/>
          <w:szCs w:val="28"/>
        </w:rPr>
        <w:t>С19-21</w:t>
      </w:r>
      <w:r w:rsidR="00172769">
        <w:rPr>
          <w:rFonts w:ascii="Times New Roman" w:hAnsi="Times New Roman" w:cs="Times New Roman"/>
          <w:b/>
          <w:sz w:val="28"/>
          <w:szCs w:val="28"/>
        </w:rPr>
        <w:t>)</w:t>
      </w:r>
      <w:r w:rsidR="008C2C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8C2C5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C2C59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172769" w:rsidTr="008871F6">
        <w:tc>
          <w:tcPr>
            <w:tcW w:w="10739" w:type="dxa"/>
          </w:tcPr>
          <w:p w:rsidR="00172769" w:rsidRDefault="00172769" w:rsidP="001727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1F32F1" w:rsidRPr="00BF4C94" w:rsidRDefault="001F32F1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прямой кишки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172769" w:rsidRDefault="001F32F1" w:rsidP="001F32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172769" w:rsidRDefault="00172769" w:rsidP="00172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2990850"/>
            <wp:effectExtent l="19050" t="0" r="0" b="0"/>
            <wp:docPr id="19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8C2C59" w:rsidRP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44</w:t>
      </w:r>
    </w:p>
    <w:p w:rsidR="00172769" w:rsidRPr="00172769" w:rsidRDefault="00172769" w:rsidP="001727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2769">
        <w:rPr>
          <w:rFonts w:ascii="Times New Roman" w:hAnsi="Times New Roman" w:cs="Times New Roman"/>
          <w:b/>
          <w:sz w:val="26"/>
          <w:szCs w:val="26"/>
        </w:rPr>
        <w:t>Заболеваемость ЗН прямой  кишки на 100 тыс.нас.</w:t>
      </w:r>
    </w:p>
    <w:p w:rsidR="00172769" w:rsidRPr="00172769" w:rsidRDefault="00172769" w:rsidP="001727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2769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172769" w:rsidRDefault="00172769" w:rsidP="00172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19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172769" w:rsidRDefault="00172769" w:rsidP="00172769">
      <w:pPr>
        <w:spacing w:line="360" w:lineRule="auto"/>
        <w:ind w:left="-108" w:right="-285"/>
        <w:jc w:val="center"/>
        <w:rPr>
          <w:rFonts w:ascii="Times New Roman" w:hAnsi="Times New Roman" w:cs="Times New Roman"/>
          <w:sz w:val="28"/>
          <w:szCs w:val="28"/>
        </w:rPr>
      </w:pP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45</w:t>
      </w:r>
    </w:p>
    <w:p w:rsidR="00172769" w:rsidRDefault="008C2C59" w:rsidP="00172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2769">
        <w:rPr>
          <w:rFonts w:ascii="Times New Roman" w:hAnsi="Times New Roman" w:cs="Times New Roman"/>
          <w:sz w:val="28"/>
          <w:szCs w:val="28"/>
        </w:rPr>
        <w:t>Ранняя диагностика ЗН прямой кишки, %</w:t>
      </w:r>
    </w:p>
    <w:p w:rsidR="00172769" w:rsidRPr="00BD1579" w:rsidRDefault="00172769" w:rsidP="008C2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8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46</w:t>
      </w:r>
    </w:p>
    <w:p w:rsidR="00172769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2769">
        <w:rPr>
          <w:rFonts w:ascii="Times New Roman" w:hAnsi="Times New Roman" w:cs="Times New Roman"/>
          <w:sz w:val="28"/>
          <w:szCs w:val="28"/>
        </w:rPr>
        <w:t>Морфологическая верификация ЗН прямой кишки, %</w:t>
      </w:r>
    </w:p>
    <w:p w:rsidR="00172769" w:rsidRDefault="00172769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2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933825"/>
            <wp:effectExtent l="19050" t="0" r="0" b="0"/>
            <wp:docPr id="1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1E091C" w:rsidRDefault="001E091C" w:rsidP="008C2C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47</w:t>
      </w:r>
    </w:p>
    <w:p w:rsidR="00172769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2769">
        <w:rPr>
          <w:rFonts w:ascii="Times New Roman" w:hAnsi="Times New Roman" w:cs="Times New Roman"/>
          <w:sz w:val="28"/>
          <w:szCs w:val="28"/>
        </w:rPr>
        <w:t>Охват специальным лечением ЗН прямой кишки, %</w:t>
      </w:r>
    </w:p>
    <w:p w:rsidR="00172769" w:rsidRDefault="00172769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105275"/>
            <wp:effectExtent l="19050" t="0" r="0" b="0"/>
            <wp:docPr id="1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8C2C59" w:rsidRDefault="008C2C59" w:rsidP="008C2C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48</w:t>
      </w:r>
    </w:p>
    <w:p w:rsidR="00172769" w:rsidRDefault="008C2C59" w:rsidP="008C2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2769">
        <w:rPr>
          <w:rFonts w:ascii="Times New Roman" w:hAnsi="Times New Roman" w:cs="Times New Roman"/>
          <w:sz w:val="28"/>
          <w:szCs w:val="28"/>
        </w:rPr>
        <w:t>Одногодичная летальность, при ЗН прямой кишки %</w:t>
      </w:r>
    </w:p>
    <w:p w:rsidR="00172769" w:rsidRDefault="00172769" w:rsidP="008C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657600"/>
            <wp:effectExtent l="19050" t="0" r="0" b="0"/>
            <wp:docPr id="18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001B96" w:rsidRDefault="00172769" w:rsidP="00001B9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266C3"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 w:rsidR="006266C3">
        <w:rPr>
          <w:rFonts w:ascii="Times New Roman" w:hAnsi="Times New Roman" w:cs="Times New Roman"/>
          <w:b/>
          <w:sz w:val="28"/>
          <w:szCs w:val="28"/>
        </w:rPr>
        <w:t>поджелудочной железы</w:t>
      </w:r>
      <w:r w:rsidR="003524B7">
        <w:rPr>
          <w:rFonts w:ascii="Times New Roman" w:hAnsi="Times New Roman" w:cs="Times New Roman"/>
          <w:b/>
          <w:sz w:val="28"/>
          <w:szCs w:val="28"/>
        </w:rPr>
        <w:t xml:space="preserve"> (С25)</w:t>
      </w:r>
      <w:r w:rsidR="00001B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001B96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01B96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3524B7" w:rsidTr="00633AC3">
        <w:tc>
          <w:tcPr>
            <w:tcW w:w="10739" w:type="dxa"/>
          </w:tcPr>
          <w:p w:rsidR="003524B7" w:rsidRDefault="003524B7" w:rsidP="003524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1F32F1" w:rsidRPr="00BF4C94" w:rsidRDefault="001F32F1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поджелудочной железы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3524B7" w:rsidRPr="003524B7" w:rsidRDefault="001F32F1" w:rsidP="001F32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3524B7" w:rsidRDefault="003524B7" w:rsidP="00352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2943225"/>
            <wp:effectExtent l="19050" t="0" r="0" b="0"/>
            <wp:docPr id="16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001B96" w:rsidRDefault="00001B96" w:rsidP="00001B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50</w:t>
      </w:r>
    </w:p>
    <w:p w:rsidR="003524B7" w:rsidRPr="007C1438" w:rsidRDefault="003524B7" w:rsidP="003524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1438">
        <w:rPr>
          <w:rFonts w:ascii="Times New Roman" w:hAnsi="Times New Roman" w:cs="Times New Roman"/>
          <w:b/>
          <w:sz w:val="26"/>
          <w:szCs w:val="26"/>
        </w:rPr>
        <w:t>Заболеваемость ЗН поджелудочной железы  на 100 тыс.нас.</w:t>
      </w:r>
    </w:p>
    <w:p w:rsidR="003524B7" w:rsidRPr="007C1438" w:rsidRDefault="003524B7" w:rsidP="003524B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1438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3524B7" w:rsidRDefault="003524B7" w:rsidP="00352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16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001B96" w:rsidRDefault="003524B7" w:rsidP="003524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01B96" w:rsidRDefault="00001B96" w:rsidP="00001B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51</w:t>
      </w:r>
    </w:p>
    <w:p w:rsidR="006266C3" w:rsidRDefault="00001B96" w:rsidP="00001B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66C3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3524B7">
        <w:rPr>
          <w:rFonts w:ascii="Times New Roman" w:hAnsi="Times New Roman" w:cs="Times New Roman"/>
          <w:sz w:val="28"/>
          <w:szCs w:val="28"/>
        </w:rPr>
        <w:t xml:space="preserve"> ЗН поджелудочной железы</w:t>
      </w:r>
      <w:r w:rsidR="006266C3">
        <w:rPr>
          <w:rFonts w:ascii="Times New Roman" w:hAnsi="Times New Roman" w:cs="Times New Roman"/>
          <w:sz w:val="28"/>
          <w:szCs w:val="28"/>
        </w:rPr>
        <w:t>, %</w:t>
      </w:r>
    </w:p>
    <w:p w:rsidR="006266C3" w:rsidRPr="00BD1579" w:rsidRDefault="006266C3" w:rsidP="00001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1100" cy="3681351"/>
            <wp:effectExtent l="1905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001B96" w:rsidRDefault="00001B96" w:rsidP="00001B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52</w:t>
      </w:r>
    </w:p>
    <w:p w:rsidR="003524B7" w:rsidRDefault="00001B96" w:rsidP="00001B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24B7">
        <w:rPr>
          <w:rFonts w:ascii="Times New Roman" w:hAnsi="Times New Roman" w:cs="Times New Roman"/>
          <w:sz w:val="28"/>
          <w:szCs w:val="28"/>
        </w:rPr>
        <w:t>Морфологическая верификация ЗН поджелудочной железы, %</w:t>
      </w:r>
    </w:p>
    <w:p w:rsidR="003524B7" w:rsidRDefault="003524B7" w:rsidP="00001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EB6A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086225"/>
            <wp:effectExtent l="19050" t="0" r="0" b="0"/>
            <wp:docPr id="16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001B96" w:rsidRDefault="00001B96" w:rsidP="00001B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53</w:t>
      </w:r>
    </w:p>
    <w:p w:rsidR="006266C3" w:rsidRDefault="00001B96" w:rsidP="00001B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66C3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3524B7">
        <w:rPr>
          <w:rFonts w:ascii="Times New Roman" w:hAnsi="Times New Roman" w:cs="Times New Roman"/>
          <w:sz w:val="28"/>
          <w:szCs w:val="28"/>
        </w:rPr>
        <w:t xml:space="preserve"> ЗН поджелудочной железы</w:t>
      </w:r>
      <w:r w:rsidR="006266C3">
        <w:rPr>
          <w:rFonts w:ascii="Times New Roman" w:hAnsi="Times New Roman" w:cs="Times New Roman"/>
          <w:sz w:val="28"/>
          <w:szCs w:val="28"/>
        </w:rPr>
        <w:t>, %</w:t>
      </w:r>
    </w:p>
    <w:p w:rsidR="006266C3" w:rsidRDefault="006266C3" w:rsidP="00001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657600"/>
            <wp:effectExtent l="1905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001B96" w:rsidRDefault="00001B96" w:rsidP="00001B9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54</w:t>
      </w:r>
    </w:p>
    <w:p w:rsidR="001B05FB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266C3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3524B7">
        <w:rPr>
          <w:rFonts w:ascii="Times New Roman" w:hAnsi="Times New Roman" w:cs="Times New Roman"/>
          <w:sz w:val="28"/>
          <w:szCs w:val="28"/>
        </w:rPr>
        <w:t xml:space="preserve"> при ЗН поджелудочной железы</w:t>
      </w:r>
      <w:r w:rsidR="006266C3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266C3" w:rsidRDefault="006266C3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4228" cy="3954483"/>
            <wp:effectExtent l="19050" t="0" r="7422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1B05FB" w:rsidRPr="00FA61B5" w:rsidRDefault="00C80C7B" w:rsidP="001B05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FB7E3F" w:rsidRPr="00FA61B5">
        <w:rPr>
          <w:rFonts w:ascii="Times New Roman" w:hAnsi="Times New Roman" w:cs="Times New Roman"/>
          <w:b/>
          <w:sz w:val="28"/>
          <w:szCs w:val="28"/>
        </w:rPr>
        <w:lastRenderedPageBreak/>
        <w:t>ЗН гортани</w:t>
      </w:r>
      <w:r w:rsidR="00172769" w:rsidRPr="00FA61B5">
        <w:rPr>
          <w:rFonts w:ascii="Times New Roman" w:hAnsi="Times New Roman" w:cs="Times New Roman"/>
          <w:b/>
          <w:sz w:val="28"/>
          <w:szCs w:val="28"/>
        </w:rPr>
        <w:t xml:space="preserve"> (С32)</w:t>
      </w:r>
      <w:r w:rsidR="001B05FB" w:rsidRPr="00FA61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1B05FB" w:rsidRPr="00FA61B5">
        <w:rPr>
          <w:rFonts w:ascii="Times New Roman" w:hAnsi="Times New Roman" w:cs="Times New Roman"/>
          <w:sz w:val="24"/>
          <w:szCs w:val="24"/>
        </w:rPr>
        <w:t>Таблица 55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172769" w:rsidRPr="00FA61B5" w:rsidTr="008871F6">
        <w:tc>
          <w:tcPr>
            <w:tcW w:w="10739" w:type="dxa"/>
          </w:tcPr>
          <w:p w:rsidR="001F32F1" w:rsidRPr="00FA61B5" w:rsidRDefault="00172769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61B5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FA61B5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FA61B5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FA61B5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1F32F1" w:rsidRPr="00FA61B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Заболеваемость  населения ЗН гортани  ДНР (на 100тыс.нас.)</w:t>
            </w:r>
          </w:p>
          <w:p w:rsidR="00172769" w:rsidRPr="00FA61B5" w:rsidRDefault="001F32F1" w:rsidP="001B0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61B5">
              <w:rPr>
                <w:rFonts w:ascii="Times New Roman" w:hAnsi="Times New Roman" w:cs="Times New Roman"/>
                <w:sz w:val="26"/>
                <w:szCs w:val="26"/>
              </w:rPr>
              <w:t xml:space="preserve">   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172769" w:rsidRPr="00C9593A" w:rsidRDefault="00172769" w:rsidP="0017276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593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962525" cy="3000375"/>
            <wp:effectExtent l="19050" t="0" r="0" b="0"/>
            <wp:docPr id="19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56</w:t>
      </w:r>
    </w:p>
    <w:p w:rsidR="00172769" w:rsidRPr="00172769" w:rsidRDefault="00172769" w:rsidP="001727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2769">
        <w:rPr>
          <w:rFonts w:ascii="Times New Roman" w:hAnsi="Times New Roman" w:cs="Times New Roman"/>
          <w:b/>
          <w:sz w:val="26"/>
          <w:szCs w:val="26"/>
        </w:rPr>
        <w:t>Заболеваемость ЗН гортани на 100 тыс.нас.</w:t>
      </w:r>
    </w:p>
    <w:p w:rsidR="00172769" w:rsidRPr="00172769" w:rsidRDefault="00172769" w:rsidP="001727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2769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172769" w:rsidRDefault="00172769" w:rsidP="00172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3724275"/>
            <wp:effectExtent l="19050" t="0" r="0" b="0"/>
            <wp:docPr id="19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1B05FB" w:rsidRDefault="00172769" w:rsidP="00C94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57</w:t>
      </w:r>
    </w:p>
    <w:p w:rsidR="00FB7E3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7E3F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C94D4D">
        <w:rPr>
          <w:rFonts w:ascii="Times New Roman" w:hAnsi="Times New Roman" w:cs="Times New Roman"/>
          <w:sz w:val="28"/>
          <w:szCs w:val="28"/>
        </w:rPr>
        <w:t xml:space="preserve"> ЗН гортани</w:t>
      </w:r>
      <w:r w:rsidR="00FB7E3F">
        <w:rPr>
          <w:rFonts w:ascii="Times New Roman" w:hAnsi="Times New Roman" w:cs="Times New Roman"/>
          <w:sz w:val="28"/>
          <w:szCs w:val="28"/>
        </w:rPr>
        <w:t>, %</w:t>
      </w:r>
    </w:p>
    <w:p w:rsidR="00FB7E3F" w:rsidRPr="00BD1579" w:rsidRDefault="00FB7E3F" w:rsidP="001B0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58</w:t>
      </w:r>
    </w:p>
    <w:p w:rsidR="00C94D4D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4D4D">
        <w:rPr>
          <w:rFonts w:ascii="Times New Roman" w:hAnsi="Times New Roman" w:cs="Times New Roman"/>
          <w:sz w:val="28"/>
          <w:szCs w:val="28"/>
        </w:rPr>
        <w:t>Морфологическая верификация ЗН гортани, %</w:t>
      </w:r>
    </w:p>
    <w:p w:rsidR="00C94D4D" w:rsidRDefault="00C94D4D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19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C94D4D" w:rsidRDefault="00C9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59</w:t>
      </w:r>
    </w:p>
    <w:p w:rsidR="00FB7E3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7E3F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C94D4D">
        <w:rPr>
          <w:rFonts w:ascii="Times New Roman" w:hAnsi="Times New Roman" w:cs="Times New Roman"/>
          <w:sz w:val="28"/>
          <w:szCs w:val="28"/>
        </w:rPr>
        <w:t xml:space="preserve"> ЗН гортани</w:t>
      </w:r>
      <w:r w:rsidR="00FB7E3F">
        <w:rPr>
          <w:rFonts w:ascii="Times New Roman" w:hAnsi="Times New Roman" w:cs="Times New Roman"/>
          <w:sz w:val="28"/>
          <w:szCs w:val="28"/>
        </w:rPr>
        <w:t>, %</w:t>
      </w:r>
    </w:p>
    <w:p w:rsidR="006F5F42" w:rsidRPr="00BD1579" w:rsidRDefault="006F5F42" w:rsidP="001B0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60</w:t>
      </w:r>
    </w:p>
    <w:p w:rsidR="00FB7E3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7E3F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C94D4D">
        <w:rPr>
          <w:rFonts w:ascii="Times New Roman" w:hAnsi="Times New Roman" w:cs="Times New Roman"/>
          <w:sz w:val="28"/>
          <w:szCs w:val="28"/>
        </w:rPr>
        <w:t xml:space="preserve"> при ЗН гортани</w:t>
      </w:r>
      <w:r w:rsidR="00FB7E3F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FB7E3F" w:rsidRDefault="00FB7E3F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8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C94D4D" w:rsidRDefault="00C94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05FB" w:rsidRDefault="003D39EF" w:rsidP="001B05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легких</w:t>
      </w:r>
      <w:r w:rsidR="00C149B6">
        <w:rPr>
          <w:rFonts w:ascii="Times New Roman" w:hAnsi="Times New Roman" w:cs="Times New Roman"/>
          <w:b/>
          <w:sz w:val="28"/>
          <w:szCs w:val="28"/>
        </w:rPr>
        <w:t xml:space="preserve"> (С34)</w:t>
      </w:r>
      <w:r w:rsidR="001B0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1B05FB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05FB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C149B6" w:rsidTr="008871F6">
        <w:tc>
          <w:tcPr>
            <w:tcW w:w="10739" w:type="dxa"/>
          </w:tcPr>
          <w:p w:rsidR="001F32F1" w:rsidRPr="00BF4C94" w:rsidRDefault="00C149B6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     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Заболеваемость </w:t>
            </w:r>
            <w:r w:rsidR="001F32F1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>легких</w:t>
            </w:r>
            <w:r w:rsidR="001F32F1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C149B6" w:rsidRPr="00C149B6" w:rsidRDefault="001F32F1" w:rsidP="001B0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C149B6" w:rsidRDefault="00C149B6" w:rsidP="00C149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2943225"/>
            <wp:effectExtent l="19050" t="0" r="0" b="0"/>
            <wp:docPr id="20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62</w:t>
      </w:r>
    </w:p>
    <w:p w:rsidR="001B05FB" w:rsidRDefault="001B05FB" w:rsidP="00C149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49B6" w:rsidRPr="00C149B6" w:rsidRDefault="00C149B6" w:rsidP="00C149B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49B6">
        <w:rPr>
          <w:rFonts w:ascii="Times New Roman" w:hAnsi="Times New Roman" w:cs="Times New Roman"/>
          <w:b/>
          <w:sz w:val="26"/>
          <w:szCs w:val="26"/>
        </w:rPr>
        <w:t>Заболеваемость ЗН легких на 100 тыс.нас.</w:t>
      </w:r>
    </w:p>
    <w:p w:rsidR="00C149B6" w:rsidRPr="00C149B6" w:rsidRDefault="00C149B6" w:rsidP="00C149B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149B6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C149B6" w:rsidRDefault="00C149B6" w:rsidP="00C149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0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1B05FB" w:rsidRDefault="00C149B6" w:rsidP="00C149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63</w:t>
      </w:r>
    </w:p>
    <w:p w:rsidR="003D39E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D39EF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C149B6">
        <w:rPr>
          <w:rFonts w:ascii="Times New Roman" w:hAnsi="Times New Roman" w:cs="Times New Roman"/>
          <w:sz w:val="28"/>
          <w:szCs w:val="28"/>
        </w:rPr>
        <w:t xml:space="preserve"> ЗН легких</w:t>
      </w:r>
      <w:r w:rsidR="003D39EF">
        <w:rPr>
          <w:rFonts w:ascii="Times New Roman" w:hAnsi="Times New Roman" w:cs="Times New Roman"/>
          <w:sz w:val="28"/>
          <w:szCs w:val="28"/>
        </w:rPr>
        <w:t>, %</w:t>
      </w:r>
    </w:p>
    <w:p w:rsidR="003D39EF" w:rsidRPr="00BD1579" w:rsidRDefault="003D39EF" w:rsidP="001B0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64</w:t>
      </w:r>
    </w:p>
    <w:p w:rsidR="00C149B6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149B6">
        <w:rPr>
          <w:rFonts w:ascii="Times New Roman" w:hAnsi="Times New Roman" w:cs="Times New Roman"/>
          <w:sz w:val="28"/>
          <w:szCs w:val="28"/>
        </w:rPr>
        <w:t>Морфологическая верификация ЗН легких, %</w:t>
      </w:r>
    </w:p>
    <w:p w:rsidR="00C149B6" w:rsidRDefault="00C149B6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0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C149B6" w:rsidRDefault="00C14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65</w:t>
      </w:r>
    </w:p>
    <w:p w:rsidR="00B60295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39EF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C149B6">
        <w:rPr>
          <w:rFonts w:ascii="Times New Roman" w:hAnsi="Times New Roman" w:cs="Times New Roman"/>
          <w:sz w:val="28"/>
          <w:szCs w:val="28"/>
        </w:rPr>
        <w:t xml:space="preserve"> ЗН легких</w:t>
      </w:r>
      <w:r w:rsidR="003D39EF">
        <w:rPr>
          <w:rFonts w:ascii="Times New Roman" w:hAnsi="Times New Roman" w:cs="Times New Roman"/>
          <w:sz w:val="28"/>
          <w:szCs w:val="28"/>
        </w:rPr>
        <w:t>, %</w:t>
      </w:r>
    </w:p>
    <w:p w:rsidR="003D39EF" w:rsidRDefault="003D39EF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E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762375"/>
            <wp:effectExtent l="19050" t="0" r="0" b="0"/>
            <wp:docPr id="8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sz w:val="24"/>
          <w:szCs w:val="24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66</w:t>
      </w:r>
    </w:p>
    <w:p w:rsidR="001B05FB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D39EF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C149B6">
        <w:rPr>
          <w:rFonts w:ascii="Times New Roman" w:hAnsi="Times New Roman" w:cs="Times New Roman"/>
          <w:sz w:val="28"/>
          <w:szCs w:val="28"/>
        </w:rPr>
        <w:t xml:space="preserve"> при ЗН легких</w:t>
      </w:r>
      <w:r w:rsidR="003D39EF">
        <w:rPr>
          <w:rFonts w:ascii="Times New Roman" w:hAnsi="Times New Roman" w:cs="Times New Roman"/>
          <w:sz w:val="28"/>
          <w:szCs w:val="28"/>
        </w:rPr>
        <w:t xml:space="preserve"> %</w:t>
      </w:r>
      <w:r w:rsidR="00B60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9EF" w:rsidRDefault="003D39EF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933825"/>
            <wp:effectExtent l="19050" t="0" r="0" b="0"/>
            <wp:docPr id="8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1B05FB" w:rsidRDefault="003D39EF" w:rsidP="001B05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молочной железы</w:t>
      </w:r>
      <w:r w:rsidR="00992867">
        <w:rPr>
          <w:rFonts w:ascii="Times New Roman" w:hAnsi="Times New Roman" w:cs="Times New Roman"/>
          <w:b/>
          <w:sz w:val="28"/>
          <w:szCs w:val="28"/>
        </w:rPr>
        <w:t xml:space="preserve"> (С50)</w:t>
      </w:r>
      <w:r w:rsidR="001B0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1B05FB" w:rsidRPr="001B05FB">
        <w:rPr>
          <w:rFonts w:ascii="Times New Roman" w:hAnsi="Times New Roman" w:cs="Times New Roman"/>
          <w:sz w:val="24"/>
          <w:szCs w:val="24"/>
        </w:rPr>
        <w:t xml:space="preserve"> </w:t>
      </w:r>
      <w:r w:rsidR="001B05FB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05FB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992867" w:rsidTr="008871F6">
        <w:tc>
          <w:tcPr>
            <w:tcW w:w="10739" w:type="dxa"/>
          </w:tcPr>
          <w:p w:rsidR="00992867" w:rsidRDefault="00992867" w:rsidP="0099286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</w:p>
          <w:p w:rsidR="001F32F1" w:rsidRPr="00BF4C94" w:rsidRDefault="001F32F1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молочной железы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992867" w:rsidRPr="00917E7E" w:rsidRDefault="001F32F1" w:rsidP="001F32F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992867" w:rsidRDefault="00992867" w:rsidP="00992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00375"/>
            <wp:effectExtent l="19050" t="0" r="0" b="0"/>
            <wp:docPr id="20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68</w:t>
      </w:r>
    </w:p>
    <w:p w:rsidR="00992867" w:rsidRDefault="00992867" w:rsidP="009928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867">
        <w:rPr>
          <w:rFonts w:ascii="Times New Roman" w:hAnsi="Times New Roman" w:cs="Times New Roman"/>
          <w:b/>
          <w:sz w:val="26"/>
          <w:szCs w:val="26"/>
        </w:rPr>
        <w:t>Заболеваемость ЗН молочной железы на 100 тыс.нас.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86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92867" w:rsidRPr="00992867" w:rsidRDefault="00992867" w:rsidP="009928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92867">
        <w:rPr>
          <w:rFonts w:ascii="Times New Roman" w:hAnsi="Times New Roman" w:cs="Times New Roman"/>
          <w:sz w:val="26"/>
          <w:szCs w:val="26"/>
        </w:rPr>
        <w:t>(средний показатель 2011-2013гг.)</w:t>
      </w:r>
    </w:p>
    <w:p w:rsidR="00992867" w:rsidRDefault="00992867" w:rsidP="00992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0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1B05FB" w:rsidRDefault="00992867" w:rsidP="009928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69</w:t>
      </w:r>
    </w:p>
    <w:p w:rsidR="003D39E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39EF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992867">
        <w:rPr>
          <w:rFonts w:ascii="Times New Roman" w:hAnsi="Times New Roman" w:cs="Times New Roman"/>
          <w:sz w:val="28"/>
          <w:szCs w:val="28"/>
        </w:rPr>
        <w:t xml:space="preserve"> ЗН молочной железы</w:t>
      </w:r>
      <w:r w:rsidR="003D39EF">
        <w:rPr>
          <w:rFonts w:ascii="Times New Roman" w:hAnsi="Times New Roman" w:cs="Times New Roman"/>
          <w:sz w:val="28"/>
          <w:szCs w:val="28"/>
        </w:rPr>
        <w:t>, %</w:t>
      </w:r>
    </w:p>
    <w:p w:rsidR="003D39EF" w:rsidRPr="00BD1579" w:rsidRDefault="003D39EF" w:rsidP="001B0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8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70</w:t>
      </w:r>
    </w:p>
    <w:p w:rsidR="00992867" w:rsidRDefault="001B05FB" w:rsidP="001B0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92867">
        <w:rPr>
          <w:rFonts w:ascii="Times New Roman" w:hAnsi="Times New Roman" w:cs="Times New Roman"/>
          <w:sz w:val="28"/>
          <w:szCs w:val="28"/>
        </w:rPr>
        <w:t>Морфологическая верификация ЗН молочной железы, %</w:t>
      </w:r>
    </w:p>
    <w:p w:rsidR="00992867" w:rsidRDefault="00992867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0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992867" w:rsidRDefault="00992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71</w:t>
      </w:r>
    </w:p>
    <w:p w:rsidR="003D39E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39EF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992867">
        <w:rPr>
          <w:rFonts w:ascii="Times New Roman" w:hAnsi="Times New Roman" w:cs="Times New Roman"/>
          <w:sz w:val="28"/>
          <w:szCs w:val="28"/>
        </w:rPr>
        <w:t xml:space="preserve"> ЗН молочной железы</w:t>
      </w:r>
      <w:r w:rsidR="003D39EF">
        <w:rPr>
          <w:rFonts w:ascii="Times New Roman" w:hAnsi="Times New Roman" w:cs="Times New Roman"/>
          <w:sz w:val="28"/>
          <w:szCs w:val="28"/>
        </w:rPr>
        <w:t>, %</w:t>
      </w:r>
    </w:p>
    <w:p w:rsidR="00252949" w:rsidRPr="00BD1579" w:rsidRDefault="00252949" w:rsidP="001B0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0225" cy="3924300"/>
            <wp:effectExtent l="19050" t="0" r="0" b="0"/>
            <wp:docPr id="1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1B05FB" w:rsidRDefault="001B05FB" w:rsidP="001B05F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72</w:t>
      </w:r>
    </w:p>
    <w:p w:rsidR="003D39EF" w:rsidRDefault="001B05FB" w:rsidP="001B0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39EF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992867">
        <w:rPr>
          <w:rFonts w:ascii="Times New Roman" w:hAnsi="Times New Roman" w:cs="Times New Roman"/>
          <w:sz w:val="28"/>
          <w:szCs w:val="28"/>
        </w:rPr>
        <w:t xml:space="preserve"> при ЗН молочной железы</w:t>
      </w:r>
      <w:r w:rsidR="003D39EF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B756C9" w:rsidRDefault="003D39EF" w:rsidP="001B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743325"/>
            <wp:effectExtent l="19050" t="0" r="0" b="0"/>
            <wp:docPr id="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CC7E0A" w:rsidRDefault="00B756C9" w:rsidP="00CC7E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шейки матки</w:t>
      </w:r>
      <w:r w:rsidR="0042090E">
        <w:rPr>
          <w:rFonts w:ascii="Times New Roman" w:hAnsi="Times New Roman" w:cs="Times New Roman"/>
          <w:b/>
          <w:sz w:val="28"/>
          <w:szCs w:val="28"/>
        </w:rPr>
        <w:t xml:space="preserve"> (С53)</w:t>
      </w:r>
      <w:r w:rsidR="00CC7E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CC7E0A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C7E0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42090E" w:rsidTr="008871F6">
        <w:tc>
          <w:tcPr>
            <w:tcW w:w="10739" w:type="dxa"/>
          </w:tcPr>
          <w:p w:rsidR="0042090E" w:rsidRDefault="0042090E" w:rsidP="0042090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</w:p>
          <w:p w:rsidR="001F32F1" w:rsidRPr="00BF4C94" w:rsidRDefault="001F32F1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шейки матки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42090E" w:rsidRPr="00917E7E" w:rsidRDefault="001F32F1" w:rsidP="001F32F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42090E" w:rsidRDefault="0042090E" w:rsidP="0042090E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2943225"/>
            <wp:effectExtent l="19050" t="0" r="0" b="0"/>
            <wp:docPr id="20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CC7E0A" w:rsidRP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74</w:t>
      </w:r>
    </w:p>
    <w:p w:rsidR="0042090E" w:rsidRPr="0042090E" w:rsidRDefault="0042090E" w:rsidP="0042090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090E">
        <w:rPr>
          <w:rFonts w:ascii="Times New Roman" w:hAnsi="Times New Roman" w:cs="Times New Roman"/>
          <w:b/>
          <w:sz w:val="26"/>
          <w:szCs w:val="26"/>
        </w:rPr>
        <w:t>Заболеваемость ЗН шейки матки на 100 тыс.нас.</w:t>
      </w:r>
    </w:p>
    <w:p w:rsidR="0042090E" w:rsidRPr="0042090E" w:rsidRDefault="0042090E" w:rsidP="0042090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2090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2090E">
        <w:rPr>
          <w:rFonts w:ascii="Times New Roman" w:hAnsi="Times New Roman" w:cs="Times New Roman"/>
          <w:sz w:val="26"/>
          <w:szCs w:val="26"/>
        </w:rPr>
        <w:t>(средний показатель 2011-2013гг.)</w:t>
      </w:r>
    </w:p>
    <w:p w:rsidR="0042090E" w:rsidRDefault="0042090E" w:rsidP="0042090E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0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CC7E0A" w:rsidRDefault="0042090E" w:rsidP="004209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75</w:t>
      </w:r>
    </w:p>
    <w:p w:rsidR="00B756C9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56C9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42090E">
        <w:rPr>
          <w:rFonts w:ascii="Times New Roman" w:hAnsi="Times New Roman" w:cs="Times New Roman"/>
          <w:sz w:val="28"/>
          <w:szCs w:val="28"/>
        </w:rPr>
        <w:t xml:space="preserve"> ЗН шейки матки</w:t>
      </w:r>
      <w:r w:rsidR="00B756C9">
        <w:rPr>
          <w:rFonts w:ascii="Times New Roman" w:hAnsi="Times New Roman" w:cs="Times New Roman"/>
          <w:sz w:val="28"/>
          <w:szCs w:val="28"/>
        </w:rPr>
        <w:t>, %</w:t>
      </w:r>
    </w:p>
    <w:p w:rsidR="00B756C9" w:rsidRPr="00BD1579" w:rsidRDefault="00B756C9" w:rsidP="00CC7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9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76</w:t>
      </w:r>
    </w:p>
    <w:p w:rsidR="0042090E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90E">
        <w:rPr>
          <w:rFonts w:ascii="Times New Roman" w:hAnsi="Times New Roman" w:cs="Times New Roman"/>
          <w:sz w:val="28"/>
          <w:szCs w:val="28"/>
        </w:rPr>
        <w:t>Морфологическая верификация ЗН шейки матки, %</w:t>
      </w:r>
    </w:p>
    <w:p w:rsidR="0042090E" w:rsidRDefault="0042090E" w:rsidP="00CC7E0A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42090E" w:rsidRDefault="00420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77</w:t>
      </w:r>
    </w:p>
    <w:p w:rsidR="00B756C9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56C9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42090E">
        <w:rPr>
          <w:rFonts w:ascii="Times New Roman" w:hAnsi="Times New Roman" w:cs="Times New Roman"/>
          <w:sz w:val="28"/>
          <w:szCs w:val="28"/>
        </w:rPr>
        <w:t xml:space="preserve"> ЗН шейки матки</w:t>
      </w:r>
      <w:r w:rsidR="00B756C9">
        <w:rPr>
          <w:rFonts w:ascii="Times New Roman" w:hAnsi="Times New Roman" w:cs="Times New Roman"/>
          <w:sz w:val="28"/>
          <w:szCs w:val="28"/>
        </w:rPr>
        <w:t>, %</w:t>
      </w:r>
    </w:p>
    <w:p w:rsidR="00B756C9" w:rsidRPr="00BD1579" w:rsidRDefault="00B756C9" w:rsidP="00CC7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91175" cy="4010025"/>
            <wp:effectExtent l="19050" t="0" r="0" b="0"/>
            <wp:docPr id="9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78</w:t>
      </w:r>
    </w:p>
    <w:p w:rsidR="00B756C9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56C9">
        <w:rPr>
          <w:rFonts w:ascii="Times New Roman" w:hAnsi="Times New Roman" w:cs="Times New Roman"/>
          <w:sz w:val="28"/>
          <w:szCs w:val="28"/>
        </w:rPr>
        <w:t xml:space="preserve">Одногодичная летальность, </w:t>
      </w:r>
      <w:r w:rsidR="0042090E">
        <w:rPr>
          <w:rFonts w:ascii="Times New Roman" w:hAnsi="Times New Roman" w:cs="Times New Roman"/>
          <w:sz w:val="28"/>
          <w:szCs w:val="28"/>
        </w:rPr>
        <w:t xml:space="preserve">при ЗН шейки матки </w:t>
      </w:r>
      <w:r w:rsidR="00B756C9">
        <w:rPr>
          <w:rFonts w:ascii="Times New Roman" w:hAnsi="Times New Roman" w:cs="Times New Roman"/>
          <w:sz w:val="28"/>
          <w:szCs w:val="28"/>
        </w:rPr>
        <w:t>%</w:t>
      </w:r>
    </w:p>
    <w:p w:rsidR="00B756C9" w:rsidRDefault="00B756C9" w:rsidP="00CC7E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3705225"/>
            <wp:effectExtent l="19050" t="0" r="0" b="0"/>
            <wp:docPr id="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CC7E0A" w:rsidRDefault="0042090E" w:rsidP="00CC7E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756C9"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 w:rsidR="00E76006">
        <w:rPr>
          <w:rFonts w:ascii="Times New Roman" w:hAnsi="Times New Roman" w:cs="Times New Roman"/>
          <w:b/>
          <w:sz w:val="28"/>
          <w:szCs w:val="28"/>
        </w:rPr>
        <w:t>тела матки</w:t>
      </w:r>
      <w:r w:rsidR="00603D7D">
        <w:rPr>
          <w:rFonts w:ascii="Times New Roman" w:hAnsi="Times New Roman" w:cs="Times New Roman"/>
          <w:b/>
          <w:sz w:val="28"/>
          <w:szCs w:val="28"/>
        </w:rPr>
        <w:t xml:space="preserve"> (С54)</w:t>
      </w:r>
      <w:r w:rsidR="00CC7E0A" w:rsidRPr="00CC7E0A">
        <w:rPr>
          <w:rFonts w:ascii="Times New Roman" w:hAnsi="Times New Roman" w:cs="Times New Roman"/>
          <w:sz w:val="24"/>
          <w:szCs w:val="24"/>
        </w:rPr>
        <w:t xml:space="preserve"> </w:t>
      </w:r>
      <w:r w:rsidR="00CC7E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C7E0A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C7E0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574C96" w:rsidTr="008871F6">
        <w:tc>
          <w:tcPr>
            <w:tcW w:w="10739" w:type="dxa"/>
          </w:tcPr>
          <w:p w:rsidR="001F32F1" w:rsidRPr="00BF4C94" w:rsidRDefault="00574C96" w:rsidP="001F32F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Заболеваемость </w:t>
            </w:r>
            <w:r w:rsidR="001F32F1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>тела матки</w:t>
            </w:r>
            <w:r w:rsidR="001F32F1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574C96" w:rsidRPr="00917E7E" w:rsidRDefault="001F32F1" w:rsidP="001F32F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574C96" w:rsidRDefault="00574C96" w:rsidP="00574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2943225"/>
            <wp:effectExtent l="19050" t="0" r="0" b="0"/>
            <wp:docPr id="2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80</w:t>
      </w:r>
    </w:p>
    <w:p w:rsidR="00574C96" w:rsidRPr="00574C96" w:rsidRDefault="00574C96" w:rsidP="00574C9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4C96">
        <w:rPr>
          <w:rFonts w:ascii="Times New Roman" w:hAnsi="Times New Roman" w:cs="Times New Roman"/>
          <w:b/>
          <w:sz w:val="26"/>
          <w:szCs w:val="26"/>
        </w:rPr>
        <w:t>Заболеваемость ЗН тела матки на 100 тыс.нас.</w:t>
      </w:r>
    </w:p>
    <w:p w:rsidR="00574C96" w:rsidRPr="00574C96" w:rsidRDefault="00574C96" w:rsidP="00574C9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4C96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574C96" w:rsidRDefault="00574C96" w:rsidP="00574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574C96" w:rsidRDefault="00574C96">
      <w:pPr>
        <w:rPr>
          <w:rFonts w:ascii="Times New Roman" w:hAnsi="Times New Roman" w:cs="Times New Roman"/>
          <w:sz w:val="28"/>
          <w:szCs w:val="28"/>
        </w:rPr>
      </w:pPr>
    </w:p>
    <w:p w:rsidR="00574C96" w:rsidRDefault="00574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81</w:t>
      </w:r>
    </w:p>
    <w:p w:rsidR="00B756C9" w:rsidRDefault="00CC7E0A" w:rsidP="00B756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56C9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574C96">
        <w:rPr>
          <w:rFonts w:ascii="Times New Roman" w:hAnsi="Times New Roman" w:cs="Times New Roman"/>
          <w:sz w:val="28"/>
          <w:szCs w:val="28"/>
        </w:rPr>
        <w:t xml:space="preserve"> ЗН тела матки</w:t>
      </w:r>
      <w:r w:rsidR="00B756C9">
        <w:rPr>
          <w:rFonts w:ascii="Times New Roman" w:hAnsi="Times New Roman" w:cs="Times New Roman"/>
          <w:sz w:val="28"/>
          <w:szCs w:val="28"/>
        </w:rPr>
        <w:t>, %</w:t>
      </w:r>
    </w:p>
    <w:p w:rsidR="00B756C9" w:rsidRPr="00BD1579" w:rsidRDefault="00B756C9" w:rsidP="00CC7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9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82</w:t>
      </w:r>
    </w:p>
    <w:p w:rsidR="00574C96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4C96">
        <w:rPr>
          <w:rFonts w:ascii="Times New Roman" w:hAnsi="Times New Roman" w:cs="Times New Roman"/>
          <w:sz w:val="28"/>
          <w:szCs w:val="28"/>
        </w:rPr>
        <w:t>Морфологическая верификация ЗН тела матки, %</w:t>
      </w:r>
    </w:p>
    <w:p w:rsidR="00574C96" w:rsidRDefault="00574C96" w:rsidP="00CC7E0A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574C96" w:rsidRDefault="00574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83</w:t>
      </w:r>
    </w:p>
    <w:p w:rsidR="00B756C9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756C9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574C96">
        <w:rPr>
          <w:rFonts w:ascii="Times New Roman" w:hAnsi="Times New Roman" w:cs="Times New Roman"/>
          <w:sz w:val="28"/>
          <w:szCs w:val="28"/>
        </w:rPr>
        <w:t xml:space="preserve"> ЗН тела матки</w:t>
      </w:r>
      <w:r w:rsidR="00B756C9">
        <w:rPr>
          <w:rFonts w:ascii="Times New Roman" w:hAnsi="Times New Roman" w:cs="Times New Roman"/>
          <w:sz w:val="28"/>
          <w:szCs w:val="28"/>
        </w:rPr>
        <w:t>, %</w:t>
      </w:r>
    </w:p>
    <w:p w:rsidR="00B756C9" w:rsidRPr="00BD1579" w:rsidRDefault="00B756C9" w:rsidP="00CC7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3933825"/>
            <wp:effectExtent l="19050" t="0" r="0" b="0"/>
            <wp:docPr id="9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CC7E0A" w:rsidRDefault="00CC7E0A" w:rsidP="00CC7E0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84</w:t>
      </w:r>
    </w:p>
    <w:p w:rsidR="00B756C9" w:rsidRDefault="00CC7E0A" w:rsidP="00CC7E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756C9">
        <w:rPr>
          <w:rFonts w:ascii="Times New Roman" w:hAnsi="Times New Roman" w:cs="Times New Roman"/>
          <w:sz w:val="28"/>
          <w:szCs w:val="28"/>
        </w:rPr>
        <w:t xml:space="preserve">Одногодичная летальность, </w:t>
      </w:r>
      <w:r w:rsidR="00574C96">
        <w:rPr>
          <w:rFonts w:ascii="Times New Roman" w:hAnsi="Times New Roman" w:cs="Times New Roman"/>
          <w:sz w:val="28"/>
          <w:szCs w:val="28"/>
        </w:rPr>
        <w:t xml:space="preserve">при ЗН тела матки </w:t>
      </w:r>
      <w:r w:rsidR="00B756C9">
        <w:rPr>
          <w:rFonts w:ascii="Times New Roman" w:hAnsi="Times New Roman" w:cs="Times New Roman"/>
          <w:sz w:val="28"/>
          <w:szCs w:val="28"/>
        </w:rPr>
        <w:t>%</w:t>
      </w:r>
    </w:p>
    <w:p w:rsidR="00B756C9" w:rsidRDefault="00B756C9" w:rsidP="00CC7E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7979" cy="3811979"/>
            <wp:effectExtent l="19050" t="0" r="2721" b="0"/>
            <wp:docPr id="9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574C96" w:rsidRDefault="00574C96" w:rsidP="00E760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7019" w:rsidRDefault="00E76006" w:rsidP="002F7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яичников</w:t>
      </w:r>
      <w:r w:rsidR="003E3E85">
        <w:rPr>
          <w:rFonts w:ascii="Times New Roman" w:hAnsi="Times New Roman" w:cs="Times New Roman"/>
          <w:b/>
          <w:sz w:val="28"/>
          <w:szCs w:val="28"/>
        </w:rPr>
        <w:t xml:space="preserve"> (С56)</w:t>
      </w:r>
      <w:r w:rsidR="002F7019" w:rsidRPr="002F7019">
        <w:rPr>
          <w:rFonts w:ascii="Times New Roman" w:hAnsi="Times New Roman" w:cs="Times New Roman"/>
          <w:sz w:val="24"/>
          <w:szCs w:val="24"/>
        </w:rPr>
        <w:t xml:space="preserve"> </w:t>
      </w:r>
      <w:r w:rsidR="002F7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2F701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85</w:t>
      </w:r>
    </w:p>
    <w:p w:rsidR="00E76006" w:rsidRPr="00A16595" w:rsidRDefault="00E76006" w:rsidP="00E760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3E3E85" w:rsidTr="008871F6">
        <w:tc>
          <w:tcPr>
            <w:tcW w:w="10739" w:type="dxa"/>
          </w:tcPr>
          <w:p w:rsidR="00BF4C94" w:rsidRPr="00BF4C94" w:rsidRDefault="003E3E85" w:rsidP="00BF4C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 w:rsid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Заболеваемость </w:t>
            </w:r>
            <w:r w:rsidR="00BF4C94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 w:rsidR="001F32F1">
              <w:rPr>
                <w:rFonts w:ascii="Times New Roman" w:hAnsi="Times New Roman" w:cs="Times New Roman"/>
                <w:b/>
                <w:sz w:val="26"/>
                <w:szCs w:val="26"/>
              </w:rPr>
              <w:t>яичников</w:t>
            </w:r>
            <w:r w:rsidR="00BF4C94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3E3E85" w:rsidRPr="002F7019" w:rsidRDefault="00BF4C94" w:rsidP="002F701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3E3E85" w:rsidRDefault="003E3E85" w:rsidP="003E3E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2943225"/>
            <wp:effectExtent l="19050" t="0" r="0" b="0"/>
            <wp:docPr id="2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86</w:t>
      </w:r>
    </w:p>
    <w:p w:rsidR="003E3E85" w:rsidRPr="003E3E85" w:rsidRDefault="003E3E85" w:rsidP="003E3E8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3E85">
        <w:rPr>
          <w:rFonts w:ascii="Times New Roman" w:hAnsi="Times New Roman" w:cs="Times New Roman"/>
          <w:b/>
          <w:sz w:val="26"/>
          <w:szCs w:val="26"/>
        </w:rPr>
        <w:t>Заболеваемость ЗН яичников на 100 тыс.нас.</w:t>
      </w:r>
    </w:p>
    <w:p w:rsidR="003E3E85" w:rsidRPr="003E3E85" w:rsidRDefault="003E3E85" w:rsidP="003E3E85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E3E85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3E3E85" w:rsidRDefault="003E3E85" w:rsidP="003E3E85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2F7019" w:rsidRDefault="003E3E85" w:rsidP="003E3E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87</w:t>
      </w:r>
    </w:p>
    <w:p w:rsidR="00E76006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76006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3E3E85">
        <w:rPr>
          <w:rFonts w:ascii="Times New Roman" w:hAnsi="Times New Roman" w:cs="Times New Roman"/>
          <w:sz w:val="28"/>
          <w:szCs w:val="28"/>
        </w:rPr>
        <w:t xml:space="preserve"> ЗН яичников</w:t>
      </w:r>
      <w:r w:rsidR="00E76006">
        <w:rPr>
          <w:rFonts w:ascii="Times New Roman" w:hAnsi="Times New Roman" w:cs="Times New Roman"/>
          <w:sz w:val="28"/>
          <w:szCs w:val="28"/>
        </w:rPr>
        <w:t>, %</w:t>
      </w:r>
    </w:p>
    <w:p w:rsidR="00E76006" w:rsidRPr="00BD1579" w:rsidRDefault="00E76006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9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88</w:t>
      </w:r>
    </w:p>
    <w:p w:rsidR="003E3E85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E3E85">
        <w:rPr>
          <w:rFonts w:ascii="Times New Roman" w:hAnsi="Times New Roman" w:cs="Times New Roman"/>
          <w:sz w:val="28"/>
          <w:szCs w:val="28"/>
        </w:rPr>
        <w:t>Морфологическая верификация ЗН яичников, %</w:t>
      </w:r>
    </w:p>
    <w:p w:rsidR="003E3E85" w:rsidRDefault="003E3E85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720A2F" w:rsidRDefault="00720A2F" w:rsidP="002F70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89</w:t>
      </w:r>
    </w:p>
    <w:p w:rsidR="00E76006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6006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3E3E85">
        <w:rPr>
          <w:rFonts w:ascii="Times New Roman" w:hAnsi="Times New Roman" w:cs="Times New Roman"/>
          <w:sz w:val="28"/>
          <w:szCs w:val="28"/>
        </w:rPr>
        <w:t xml:space="preserve"> ЗН яичников</w:t>
      </w:r>
      <w:r w:rsidR="00E76006">
        <w:rPr>
          <w:rFonts w:ascii="Times New Roman" w:hAnsi="Times New Roman" w:cs="Times New Roman"/>
          <w:sz w:val="28"/>
          <w:szCs w:val="28"/>
        </w:rPr>
        <w:t>, %</w:t>
      </w:r>
    </w:p>
    <w:p w:rsidR="00E76006" w:rsidRPr="00BD1579" w:rsidRDefault="00E76006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1100" cy="3693226"/>
            <wp:effectExtent l="19050" t="0" r="0" b="0"/>
            <wp:docPr id="10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90</w:t>
      </w:r>
    </w:p>
    <w:p w:rsidR="00E76006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6006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3E3E85">
        <w:rPr>
          <w:rFonts w:ascii="Times New Roman" w:hAnsi="Times New Roman" w:cs="Times New Roman"/>
          <w:sz w:val="28"/>
          <w:szCs w:val="28"/>
        </w:rPr>
        <w:t xml:space="preserve"> при ЗН яичников</w:t>
      </w:r>
      <w:r w:rsidR="00E76006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A324E8" w:rsidRDefault="00E76006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4171950"/>
            <wp:effectExtent l="19050" t="0" r="0" b="0"/>
            <wp:docPr id="10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2F7019" w:rsidRDefault="00A324E8" w:rsidP="002F7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 w:rsidR="007A5AF8">
        <w:rPr>
          <w:rFonts w:ascii="Times New Roman" w:hAnsi="Times New Roman" w:cs="Times New Roman"/>
          <w:b/>
          <w:sz w:val="28"/>
          <w:szCs w:val="28"/>
        </w:rPr>
        <w:t>предстательной железы</w:t>
      </w:r>
      <w:r w:rsidR="002A6FFF">
        <w:rPr>
          <w:rFonts w:ascii="Times New Roman" w:hAnsi="Times New Roman" w:cs="Times New Roman"/>
          <w:b/>
          <w:sz w:val="28"/>
          <w:szCs w:val="28"/>
        </w:rPr>
        <w:t xml:space="preserve"> (С61)</w:t>
      </w:r>
      <w:r w:rsidR="002F7019" w:rsidRPr="002F7019">
        <w:rPr>
          <w:rFonts w:ascii="Times New Roman" w:hAnsi="Times New Roman" w:cs="Times New Roman"/>
          <w:sz w:val="24"/>
          <w:szCs w:val="24"/>
        </w:rPr>
        <w:t xml:space="preserve"> </w:t>
      </w:r>
      <w:r w:rsidR="002F7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2F701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2A6FFF" w:rsidTr="008871F6">
        <w:tc>
          <w:tcPr>
            <w:tcW w:w="10739" w:type="dxa"/>
          </w:tcPr>
          <w:p w:rsidR="002F7019" w:rsidRDefault="002F7019" w:rsidP="00BF4C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F4C94" w:rsidRPr="00BF4C94" w:rsidRDefault="00BF4C94" w:rsidP="00BF4C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предстательной железы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2A6FFF" w:rsidRPr="00917E7E" w:rsidRDefault="00BF4C94" w:rsidP="00BF4C9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2A6FFF" w:rsidRDefault="002A6FFF" w:rsidP="002A6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2943225"/>
            <wp:effectExtent l="19050" t="0" r="0" b="0"/>
            <wp:docPr id="22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92</w:t>
      </w:r>
    </w:p>
    <w:p w:rsidR="002A6FFF" w:rsidRPr="002A6FFF" w:rsidRDefault="002A6FFF" w:rsidP="002A6FF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6FFF">
        <w:rPr>
          <w:rFonts w:ascii="Times New Roman" w:hAnsi="Times New Roman" w:cs="Times New Roman"/>
          <w:b/>
          <w:sz w:val="26"/>
          <w:szCs w:val="26"/>
        </w:rPr>
        <w:t>Заболеваемость ЗН предстательной железы на 100 тыс.нас.</w:t>
      </w:r>
    </w:p>
    <w:p w:rsidR="002A6FFF" w:rsidRPr="002A6FFF" w:rsidRDefault="002A6FFF" w:rsidP="002A6FF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6F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6FFF">
        <w:rPr>
          <w:rFonts w:ascii="Times New Roman" w:hAnsi="Times New Roman" w:cs="Times New Roman"/>
          <w:sz w:val="26"/>
          <w:szCs w:val="26"/>
        </w:rPr>
        <w:t>(средний показатель 2011-2013гг.)</w:t>
      </w:r>
    </w:p>
    <w:p w:rsidR="002A6FFF" w:rsidRDefault="002A6FFF" w:rsidP="002A6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2F7019" w:rsidRDefault="002A6FFF" w:rsidP="002A6F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93</w:t>
      </w:r>
    </w:p>
    <w:p w:rsidR="00A324E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24E8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2A6FFF">
        <w:rPr>
          <w:rFonts w:ascii="Times New Roman" w:hAnsi="Times New Roman" w:cs="Times New Roman"/>
          <w:sz w:val="28"/>
          <w:szCs w:val="28"/>
        </w:rPr>
        <w:t xml:space="preserve"> ЗН предстательной железы</w:t>
      </w:r>
      <w:r w:rsidR="00A324E8">
        <w:rPr>
          <w:rFonts w:ascii="Times New Roman" w:hAnsi="Times New Roman" w:cs="Times New Roman"/>
          <w:sz w:val="28"/>
          <w:szCs w:val="28"/>
        </w:rPr>
        <w:t>, %</w:t>
      </w:r>
    </w:p>
    <w:p w:rsidR="00A324E8" w:rsidRPr="00BD1579" w:rsidRDefault="00A324E8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0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94</w:t>
      </w:r>
    </w:p>
    <w:p w:rsidR="00CC3A4A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C3A4A">
        <w:rPr>
          <w:rFonts w:ascii="Times New Roman" w:hAnsi="Times New Roman" w:cs="Times New Roman"/>
          <w:sz w:val="28"/>
          <w:szCs w:val="28"/>
        </w:rPr>
        <w:t>Морфологическая верификация ЗН предстательной железы, %</w:t>
      </w:r>
    </w:p>
    <w:p w:rsidR="00CC3A4A" w:rsidRDefault="00CC3A4A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720A2F" w:rsidRDefault="00720A2F" w:rsidP="002F70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95</w:t>
      </w:r>
    </w:p>
    <w:p w:rsidR="00A324E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24E8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CC3A4A">
        <w:rPr>
          <w:rFonts w:ascii="Times New Roman" w:hAnsi="Times New Roman" w:cs="Times New Roman"/>
          <w:sz w:val="28"/>
          <w:szCs w:val="28"/>
        </w:rPr>
        <w:t xml:space="preserve"> ЗН предстательной железы</w:t>
      </w:r>
      <w:r w:rsidR="00A324E8">
        <w:rPr>
          <w:rFonts w:ascii="Times New Roman" w:hAnsi="Times New Roman" w:cs="Times New Roman"/>
          <w:sz w:val="28"/>
          <w:szCs w:val="28"/>
        </w:rPr>
        <w:t>, %</w:t>
      </w:r>
    </w:p>
    <w:p w:rsidR="00A324E8" w:rsidRPr="00BD1579" w:rsidRDefault="00A324E8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38602" cy="3966359"/>
            <wp:effectExtent l="19050" t="0" r="4948" b="0"/>
            <wp:docPr id="10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96</w:t>
      </w:r>
    </w:p>
    <w:p w:rsidR="00A324E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24E8">
        <w:rPr>
          <w:rFonts w:ascii="Times New Roman" w:hAnsi="Times New Roman" w:cs="Times New Roman"/>
          <w:sz w:val="28"/>
          <w:szCs w:val="28"/>
        </w:rPr>
        <w:t xml:space="preserve">Одногодичная летальность, </w:t>
      </w:r>
      <w:r w:rsidR="00CC3A4A">
        <w:rPr>
          <w:rFonts w:ascii="Times New Roman" w:hAnsi="Times New Roman" w:cs="Times New Roman"/>
          <w:sz w:val="28"/>
          <w:szCs w:val="28"/>
        </w:rPr>
        <w:t xml:space="preserve">при ЗН предстательной железы </w:t>
      </w:r>
      <w:r w:rsidR="00A324E8">
        <w:rPr>
          <w:rFonts w:ascii="Times New Roman" w:hAnsi="Times New Roman" w:cs="Times New Roman"/>
          <w:sz w:val="28"/>
          <w:szCs w:val="28"/>
        </w:rPr>
        <w:t>%</w:t>
      </w:r>
    </w:p>
    <w:p w:rsidR="00A324E8" w:rsidRDefault="00A324E8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886200"/>
            <wp:effectExtent l="19050" t="0" r="0" b="0"/>
            <wp:docPr id="10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2F7019" w:rsidRDefault="007A5AF8" w:rsidP="002F7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почки</w:t>
      </w:r>
      <w:r w:rsidR="00FE1501">
        <w:rPr>
          <w:rFonts w:ascii="Times New Roman" w:hAnsi="Times New Roman" w:cs="Times New Roman"/>
          <w:b/>
          <w:sz w:val="28"/>
          <w:szCs w:val="28"/>
        </w:rPr>
        <w:t xml:space="preserve"> (С64-65)</w:t>
      </w:r>
      <w:r w:rsidR="002F7019" w:rsidRPr="002F7019">
        <w:rPr>
          <w:rFonts w:ascii="Times New Roman" w:hAnsi="Times New Roman" w:cs="Times New Roman"/>
          <w:sz w:val="24"/>
          <w:szCs w:val="24"/>
        </w:rPr>
        <w:t xml:space="preserve"> </w:t>
      </w:r>
      <w:r w:rsidR="002F7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2F701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FE1501" w:rsidTr="008871F6">
        <w:tc>
          <w:tcPr>
            <w:tcW w:w="10739" w:type="dxa"/>
          </w:tcPr>
          <w:p w:rsidR="002F7019" w:rsidRDefault="002F7019" w:rsidP="00BF4C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C94" w:rsidRPr="00BF4C94" w:rsidRDefault="00FE1501" w:rsidP="00BF4C9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="00BF4C9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</w:t>
            </w:r>
            <w:r w:rsid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Заболеваемость </w:t>
            </w:r>
            <w:r w:rsidR="00BF4C94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</w:t>
            </w:r>
            <w:r w:rsid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почки </w:t>
            </w:r>
            <w:r w:rsidR="00BF4C94"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</w:t>
            </w:r>
          </w:p>
          <w:p w:rsidR="00FE1501" w:rsidRDefault="00BF4C94" w:rsidP="00BF4C9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  <w:p w:rsidR="00BF4C94" w:rsidRPr="00BF4C94" w:rsidRDefault="00BF4C94" w:rsidP="00BF4C9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FE1501" w:rsidRDefault="00FE1501" w:rsidP="00FE1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2847975"/>
            <wp:effectExtent l="19050" t="0" r="0" b="0"/>
            <wp:docPr id="23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98</w:t>
      </w:r>
    </w:p>
    <w:p w:rsidR="00FE1501" w:rsidRPr="00FE1501" w:rsidRDefault="00FE1501" w:rsidP="00FE150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1501">
        <w:rPr>
          <w:rFonts w:ascii="Times New Roman" w:hAnsi="Times New Roman" w:cs="Times New Roman"/>
          <w:b/>
          <w:sz w:val="26"/>
          <w:szCs w:val="26"/>
        </w:rPr>
        <w:t>Заболеваемость ЗН почки  на 100 тыс.нас.</w:t>
      </w:r>
    </w:p>
    <w:p w:rsidR="00FE1501" w:rsidRPr="00FE1501" w:rsidRDefault="00FE1501" w:rsidP="00FE150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E1501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FE1501" w:rsidRDefault="00FE1501" w:rsidP="00FE1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2F7019" w:rsidRDefault="00FE1501" w:rsidP="00FE15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99</w:t>
      </w:r>
    </w:p>
    <w:p w:rsidR="007A5AF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5AF8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FE1501">
        <w:rPr>
          <w:rFonts w:ascii="Times New Roman" w:hAnsi="Times New Roman" w:cs="Times New Roman"/>
          <w:sz w:val="28"/>
          <w:szCs w:val="28"/>
        </w:rPr>
        <w:t xml:space="preserve"> ЗН почки</w:t>
      </w:r>
      <w:r w:rsidR="007A5AF8">
        <w:rPr>
          <w:rFonts w:ascii="Times New Roman" w:hAnsi="Times New Roman" w:cs="Times New Roman"/>
          <w:sz w:val="28"/>
          <w:szCs w:val="28"/>
        </w:rPr>
        <w:t>, %</w:t>
      </w:r>
    </w:p>
    <w:p w:rsidR="007A5AF8" w:rsidRPr="00BD1579" w:rsidRDefault="007A5AF8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0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100</w:t>
      </w:r>
    </w:p>
    <w:p w:rsidR="00FE1501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1501">
        <w:rPr>
          <w:rFonts w:ascii="Times New Roman" w:hAnsi="Times New Roman" w:cs="Times New Roman"/>
          <w:sz w:val="28"/>
          <w:szCs w:val="28"/>
        </w:rPr>
        <w:t>Морфологическая верификация ЗН почки, %</w:t>
      </w:r>
    </w:p>
    <w:p w:rsidR="00FE1501" w:rsidRDefault="00FE1501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720A2F" w:rsidRDefault="00720A2F" w:rsidP="002F70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1501" w:rsidRP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101</w:t>
      </w:r>
    </w:p>
    <w:p w:rsidR="007A5AF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5AF8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FE1501">
        <w:rPr>
          <w:rFonts w:ascii="Times New Roman" w:hAnsi="Times New Roman" w:cs="Times New Roman"/>
          <w:sz w:val="28"/>
          <w:szCs w:val="28"/>
        </w:rPr>
        <w:t xml:space="preserve"> ЗН почки</w:t>
      </w:r>
      <w:r w:rsidR="007A5AF8">
        <w:rPr>
          <w:rFonts w:ascii="Times New Roman" w:hAnsi="Times New Roman" w:cs="Times New Roman"/>
          <w:sz w:val="28"/>
          <w:szCs w:val="28"/>
        </w:rPr>
        <w:t>, %</w:t>
      </w:r>
    </w:p>
    <w:p w:rsidR="007A5AF8" w:rsidRPr="00BD1579" w:rsidRDefault="007A5AF8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4010025"/>
            <wp:effectExtent l="19050" t="0" r="0" b="0"/>
            <wp:docPr id="10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102</w:t>
      </w:r>
    </w:p>
    <w:p w:rsidR="007A5AF8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5AF8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FE1501">
        <w:rPr>
          <w:rFonts w:ascii="Times New Roman" w:hAnsi="Times New Roman" w:cs="Times New Roman"/>
          <w:sz w:val="28"/>
          <w:szCs w:val="28"/>
        </w:rPr>
        <w:t xml:space="preserve"> при ЗН почки</w:t>
      </w:r>
      <w:r w:rsidR="007A5AF8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7A5AF8" w:rsidRDefault="007A5AF8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876675"/>
            <wp:effectExtent l="19050" t="0" r="0" b="0"/>
            <wp:docPr id="10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2F7019" w:rsidRDefault="00552039" w:rsidP="002F7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мочевого пузыря</w:t>
      </w:r>
      <w:r w:rsidR="00FE1501">
        <w:rPr>
          <w:rFonts w:ascii="Times New Roman" w:hAnsi="Times New Roman" w:cs="Times New Roman"/>
          <w:b/>
          <w:sz w:val="28"/>
          <w:szCs w:val="28"/>
        </w:rPr>
        <w:t xml:space="preserve"> (С67)</w:t>
      </w:r>
      <w:r w:rsidR="002F7019" w:rsidRPr="002F7019">
        <w:rPr>
          <w:rFonts w:ascii="Times New Roman" w:hAnsi="Times New Roman" w:cs="Times New Roman"/>
          <w:sz w:val="24"/>
          <w:szCs w:val="24"/>
        </w:rPr>
        <w:t xml:space="preserve"> </w:t>
      </w:r>
      <w:r w:rsidR="002F7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F701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103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FE1501" w:rsidTr="008871F6">
        <w:tc>
          <w:tcPr>
            <w:tcW w:w="10739" w:type="dxa"/>
          </w:tcPr>
          <w:p w:rsidR="00FE1501" w:rsidRDefault="00FE1501" w:rsidP="00BF4C9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</w:p>
          <w:p w:rsidR="00BF4C94" w:rsidRPr="00BF4C94" w:rsidRDefault="00BF4C94" w:rsidP="00BF4C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мочевого пузыря ДНР (на 100тыс.нас.)</w:t>
            </w:r>
          </w:p>
          <w:p w:rsidR="00FE1501" w:rsidRPr="00917E7E" w:rsidRDefault="00BF4C94" w:rsidP="00BF4C9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FE1501" w:rsidRDefault="00FE1501" w:rsidP="00BF4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38475"/>
            <wp:effectExtent l="19050" t="0" r="0" b="0"/>
            <wp:docPr id="23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104</w:t>
      </w:r>
    </w:p>
    <w:p w:rsidR="00FE1501" w:rsidRPr="00BF4C94" w:rsidRDefault="00FE1501" w:rsidP="00BF4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4C94">
        <w:rPr>
          <w:rFonts w:ascii="Times New Roman" w:hAnsi="Times New Roman" w:cs="Times New Roman"/>
          <w:b/>
          <w:sz w:val="26"/>
          <w:szCs w:val="26"/>
        </w:rPr>
        <w:t>Заболеваемость ЗН мочевого пузыря на 100 тыс.нас.</w:t>
      </w:r>
    </w:p>
    <w:p w:rsidR="00FE1501" w:rsidRPr="00BF4C94" w:rsidRDefault="00FE1501" w:rsidP="00BF4C94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F4C94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FE1501" w:rsidRDefault="00FE1501" w:rsidP="00FE1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FE1501" w:rsidRDefault="00FE1501" w:rsidP="00FE1501">
      <w:pPr>
        <w:spacing w:line="360" w:lineRule="auto"/>
        <w:ind w:left="-108" w:right="-28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F7019" w:rsidRDefault="00FE1501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F7019"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105</w:t>
      </w:r>
    </w:p>
    <w:p w:rsidR="00552039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2039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BF4C94">
        <w:rPr>
          <w:rFonts w:ascii="Times New Roman" w:hAnsi="Times New Roman" w:cs="Times New Roman"/>
          <w:sz w:val="28"/>
          <w:szCs w:val="28"/>
        </w:rPr>
        <w:t xml:space="preserve"> ЗН мочевого пузыря</w:t>
      </w:r>
      <w:r w:rsidR="00552039">
        <w:rPr>
          <w:rFonts w:ascii="Times New Roman" w:hAnsi="Times New Roman" w:cs="Times New Roman"/>
          <w:sz w:val="28"/>
          <w:szCs w:val="28"/>
        </w:rPr>
        <w:t>, %</w:t>
      </w:r>
    </w:p>
    <w:p w:rsidR="00552039" w:rsidRPr="00BD1579" w:rsidRDefault="00552039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0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106</w:t>
      </w:r>
    </w:p>
    <w:p w:rsidR="00BF4C94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F4C94">
        <w:rPr>
          <w:rFonts w:ascii="Times New Roman" w:hAnsi="Times New Roman" w:cs="Times New Roman"/>
          <w:sz w:val="28"/>
          <w:szCs w:val="28"/>
        </w:rPr>
        <w:t>Морфологическая верификация ЗН мочевого пузыря, %</w:t>
      </w:r>
    </w:p>
    <w:p w:rsidR="00BF4C94" w:rsidRDefault="00BF4C94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2F7019" w:rsidRDefault="00BF4C94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F7019"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107</w:t>
      </w:r>
    </w:p>
    <w:p w:rsidR="00552039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2039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BF4C94">
        <w:rPr>
          <w:rFonts w:ascii="Times New Roman" w:hAnsi="Times New Roman" w:cs="Times New Roman"/>
          <w:sz w:val="28"/>
          <w:szCs w:val="28"/>
        </w:rPr>
        <w:t xml:space="preserve"> ЗН мочевого пузыря</w:t>
      </w:r>
      <w:r w:rsidR="00552039">
        <w:rPr>
          <w:rFonts w:ascii="Times New Roman" w:hAnsi="Times New Roman" w:cs="Times New Roman"/>
          <w:sz w:val="28"/>
          <w:szCs w:val="28"/>
        </w:rPr>
        <w:t>, %</w:t>
      </w:r>
    </w:p>
    <w:p w:rsidR="00552039" w:rsidRPr="00BD1579" w:rsidRDefault="00552039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3914775"/>
            <wp:effectExtent l="19050" t="0" r="0" b="0"/>
            <wp:docPr id="10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108</w:t>
      </w:r>
    </w:p>
    <w:p w:rsidR="00552039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2039">
        <w:rPr>
          <w:rFonts w:ascii="Times New Roman" w:hAnsi="Times New Roman" w:cs="Times New Roman"/>
          <w:sz w:val="28"/>
          <w:szCs w:val="28"/>
        </w:rPr>
        <w:t>Одногодичная летальность,</w:t>
      </w:r>
      <w:r w:rsidR="00BF4C94">
        <w:rPr>
          <w:rFonts w:ascii="Times New Roman" w:hAnsi="Times New Roman" w:cs="Times New Roman"/>
          <w:sz w:val="28"/>
          <w:szCs w:val="28"/>
        </w:rPr>
        <w:t xml:space="preserve"> при ЗН мочевого пузыря</w:t>
      </w:r>
      <w:r w:rsidR="00552039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552039" w:rsidRDefault="00552039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705225"/>
            <wp:effectExtent l="19050" t="0" r="0" b="0"/>
            <wp:docPr id="1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2F7019" w:rsidRDefault="008B3B46" w:rsidP="002F70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 </w:t>
      </w:r>
      <w:r>
        <w:rPr>
          <w:rFonts w:ascii="Times New Roman" w:hAnsi="Times New Roman" w:cs="Times New Roman"/>
          <w:b/>
          <w:sz w:val="28"/>
          <w:szCs w:val="28"/>
        </w:rPr>
        <w:t>щитовидной железы</w:t>
      </w:r>
      <w:r w:rsidR="00BF4C94">
        <w:rPr>
          <w:rFonts w:ascii="Times New Roman" w:hAnsi="Times New Roman" w:cs="Times New Roman"/>
          <w:b/>
          <w:sz w:val="28"/>
          <w:szCs w:val="28"/>
        </w:rPr>
        <w:t xml:space="preserve"> (С67)</w:t>
      </w:r>
      <w:r w:rsidR="002F7019" w:rsidRPr="002F7019">
        <w:rPr>
          <w:rFonts w:ascii="Times New Roman" w:hAnsi="Times New Roman" w:cs="Times New Roman"/>
          <w:sz w:val="24"/>
          <w:szCs w:val="24"/>
        </w:rPr>
        <w:t xml:space="preserve"> </w:t>
      </w:r>
      <w:r w:rsidR="002F70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F7019"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109</w:t>
      </w: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</w:tblGrid>
      <w:tr w:rsidR="00BF4C94" w:rsidTr="008871F6">
        <w:tc>
          <w:tcPr>
            <w:tcW w:w="10739" w:type="dxa"/>
          </w:tcPr>
          <w:p w:rsidR="00BF4C94" w:rsidRDefault="00BF4C94" w:rsidP="008871F6">
            <w:pPr>
              <w:spacing w:line="360" w:lineRule="auto"/>
              <w:ind w:left="-108" w:right="-285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 w:type="page"/>
            </w:r>
            <w:r w:rsidRPr="00917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</w:p>
          <w:p w:rsidR="00BF4C94" w:rsidRPr="00BF4C94" w:rsidRDefault="00BF4C94" w:rsidP="008871F6">
            <w:pPr>
              <w:spacing w:line="360" w:lineRule="auto"/>
              <w:ind w:left="-108" w:right="-28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Заболеваемость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населения ЗН щитовидной железы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F4C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ДНР (на 100тыс.нас.) </w:t>
            </w:r>
          </w:p>
          <w:p w:rsidR="00BF4C94" w:rsidRPr="00BF4C94" w:rsidRDefault="00BF4C94" w:rsidP="008871F6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4C94">
              <w:rPr>
                <w:rFonts w:ascii="Times New Roman" w:hAnsi="Times New Roman" w:cs="Times New Roman"/>
                <w:sz w:val="26"/>
                <w:szCs w:val="26"/>
              </w:rPr>
              <w:t>за 2011-2014г.г.</w:t>
            </w:r>
            <w:r w:rsidR="004347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47AF">
              <w:rPr>
                <w:rFonts w:ascii="Times New Roman" w:hAnsi="Times New Roman" w:cs="Times New Roman"/>
                <w:sz w:val="28"/>
                <w:szCs w:val="28"/>
              </w:rPr>
              <w:t>(оперативная информация)</w:t>
            </w:r>
          </w:p>
        </w:tc>
      </w:tr>
    </w:tbl>
    <w:p w:rsidR="00BF4C94" w:rsidRDefault="00BF4C94" w:rsidP="00BF4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09900"/>
            <wp:effectExtent l="19050" t="0" r="0" b="0"/>
            <wp:docPr id="23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110</w:t>
      </w:r>
    </w:p>
    <w:p w:rsidR="00BF4C94" w:rsidRPr="00BF4C94" w:rsidRDefault="00BF4C94" w:rsidP="00BF4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4C94">
        <w:rPr>
          <w:rFonts w:ascii="Times New Roman" w:hAnsi="Times New Roman" w:cs="Times New Roman"/>
          <w:b/>
          <w:sz w:val="26"/>
          <w:szCs w:val="26"/>
        </w:rPr>
        <w:t>Заболеваемость ЗН щитовидной железы на 100 тыс.нас.</w:t>
      </w:r>
    </w:p>
    <w:p w:rsidR="00BF4C94" w:rsidRPr="00BF4C94" w:rsidRDefault="00BF4C94" w:rsidP="00BF4C9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F4C94">
        <w:rPr>
          <w:rFonts w:ascii="Times New Roman" w:hAnsi="Times New Roman" w:cs="Times New Roman"/>
          <w:sz w:val="26"/>
          <w:szCs w:val="26"/>
        </w:rPr>
        <w:t xml:space="preserve"> (средний показатель 2011-2013гг.)</w:t>
      </w:r>
    </w:p>
    <w:p w:rsidR="00BF4C94" w:rsidRDefault="00BF4C94" w:rsidP="00BF4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728851"/>
            <wp:effectExtent l="19050" t="0" r="0" b="0"/>
            <wp:docPr id="2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111</w:t>
      </w:r>
    </w:p>
    <w:p w:rsidR="008B3B46" w:rsidRDefault="002F7019" w:rsidP="008B3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3B46">
        <w:rPr>
          <w:rFonts w:ascii="Times New Roman" w:hAnsi="Times New Roman" w:cs="Times New Roman"/>
          <w:sz w:val="28"/>
          <w:szCs w:val="28"/>
        </w:rPr>
        <w:t>Ранняя диагностика</w:t>
      </w:r>
      <w:r w:rsidR="00BF4C94">
        <w:rPr>
          <w:rFonts w:ascii="Times New Roman" w:hAnsi="Times New Roman" w:cs="Times New Roman"/>
          <w:sz w:val="28"/>
          <w:szCs w:val="28"/>
        </w:rPr>
        <w:t xml:space="preserve"> ЗН щитовидной железы</w:t>
      </w:r>
      <w:r w:rsidR="008B3B46">
        <w:rPr>
          <w:rFonts w:ascii="Times New Roman" w:hAnsi="Times New Roman" w:cs="Times New Roman"/>
          <w:sz w:val="28"/>
          <w:szCs w:val="28"/>
        </w:rPr>
        <w:t>, %</w:t>
      </w:r>
    </w:p>
    <w:p w:rsidR="008B3B46" w:rsidRPr="00BD1579" w:rsidRDefault="008B3B46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667125"/>
            <wp:effectExtent l="19050" t="0" r="0" b="0"/>
            <wp:docPr id="1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112</w:t>
      </w:r>
    </w:p>
    <w:p w:rsidR="00BF4C94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F4C94">
        <w:rPr>
          <w:rFonts w:ascii="Times New Roman" w:hAnsi="Times New Roman" w:cs="Times New Roman"/>
          <w:sz w:val="28"/>
          <w:szCs w:val="28"/>
        </w:rPr>
        <w:t>Морфологическая верификация ЗН щитовидной железы, %</w:t>
      </w:r>
    </w:p>
    <w:p w:rsidR="00BF4C94" w:rsidRDefault="00BF4C94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847605"/>
            <wp:effectExtent l="19050" t="0" r="0" b="0"/>
            <wp:docPr id="2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2F7019" w:rsidRDefault="00BF4C94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F7019" w:rsidRPr="000F2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F7019">
        <w:rPr>
          <w:rFonts w:ascii="Times New Roman" w:hAnsi="Times New Roman" w:cs="Times New Roman"/>
          <w:sz w:val="24"/>
          <w:szCs w:val="24"/>
        </w:rPr>
        <w:t>113</w:t>
      </w:r>
    </w:p>
    <w:p w:rsidR="008B3B46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3B46">
        <w:rPr>
          <w:rFonts w:ascii="Times New Roman" w:hAnsi="Times New Roman" w:cs="Times New Roman"/>
          <w:sz w:val="28"/>
          <w:szCs w:val="28"/>
        </w:rPr>
        <w:t>Охват специальным лечением</w:t>
      </w:r>
      <w:r w:rsidR="00BF4C94">
        <w:rPr>
          <w:rFonts w:ascii="Times New Roman" w:hAnsi="Times New Roman" w:cs="Times New Roman"/>
          <w:sz w:val="28"/>
          <w:szCs w:val="28"/>
        </w:rPr>
        <w:t xml:space="preserve"> ЗН щитовидной железы</w:t>
      </w:r>
      <w:r w:rsidR="008B3B46">
        <w:rPr>
          <w:rFonts w:ascii="Times New Roman" w:hAnsi="Times New Roman" w:cs="Times New Roman"/>
          <w:sz w:val="28"/>
          <w:szCs w:val="28"/>
        </w:rPr>
        <w:t>, %</w:t>
      </w:r>
    </w:p>
    <w:p w:rsidR="008B3B46" w:rsidRPr="00BD1579" w:rsidRDefault="008B3B46" w:rsidP="002F7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3829050"/>
            <wp:effectExtent l="19050" t="0" r="0" b="0"/>
            <wp:docPr id="1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2F7019" w:rsidRDefault="002F7019" w:rsidP="002F70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217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114</w:t>
      </w:r>
    </w:p>
    <w:p w:rsidR="008B3B46" w:rsidRDefault="002F7019" w:rsidP="005C4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3B46">
        <w:rPr>
          <w:rFonts w:ascii="Times New Roman" w:hAnsi="Times New Roman" w:cs="Times New Roman"/>
          <w:sz w:val="28"/>
          <w:szCs w:val="28"/>
        </w:rPr>
        <w:t>Одногодичная летальность</w:t>
      </w:r>
      <w:r w:rsidR="00C9593A">
        <w:rPr>
          <w:rFonts w:ascii="Times New Roman" w:hAnsi="Times New Roman" w:cs="Times New Roman"/>
          <w:sz w:val="28"/>
          <w:szCs w:val="28"/>
        </w:rPr>
        <w:t xml:space="preserve"> </w:t>
      </w:r>
      <w:r w:rsidR="008B3B46">
        <w:rPr>
          <w:rFonts w:ascii="Times New Roman" w:hAnsi="Times New Roman" w:cs="Times New Roman"/>
          <w:sz w:val="28"/>
          <w:szCs w:val="28"/>
        </w:rPr>
        <w:t xml:space="preserve"> </w:t>
      </w:r>
      <w:r w:rsidR="00BF4C94">
        <w:rPr>
          <w:rFonts w:ascii="Times New Roman" w:hAnsi="Times New Roman" w:cs="Times New Roman"/>
          <w:sz w:val="28"/>
          <w:szCs w:val="28"/>
        </w:rPr>
        <w:t xml:space="preserve">при ЗН щитовидной железы </w:t>
      </w:r>
      <w:r w:rsidR="008B3B46">
        <w:rPr>
          <w:rFonts w:ascii="Times New Roman" w:hAnsi="Times New Roman" w:cs="Times New Roman"/>
          <w:sz w:val="28"/>
          <w:szCs w:val="28"/>
        </w:rPr>
        <w:t>%</w:t>
      </w:r>
    </w:p>
    <w:p w:rsidR="008B3B46" w:rsidRDefault="008B3B46" w:rsidP="002F7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101" cy="3693226"/>
            <wp:effectExtent l="19050" t="0" r="0" b="0"/>
            <wp:docPr id="1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E4605B" w:rsidRDefault="00E4605B" w:rsidP="002F70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87C" w:rsidRPr="0025387C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387C">
        <w:rPr>
          <w:rFonts w:ascii="Times New Roman" w:hAnsi="Times New Roman" w:cs="Times New Roman"/>
          <w:sz w:val="24"/>
          <w:szCs w:val="24"/>
        </w:rPr>
        <w:lastRenderedPageBreak/>
        <w:t>Таблица 115</w:t>
      </w:r>
    </w:p>
    <w:p w:rsidR="0082573A" w:rsidRPr="000E5D6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0E5D6B">
        <w:rPr>
          <w:rFonts w:ascii="Times New Roman" w:hAnsi="Times New Roman" w:cs="Times New Roman"/>
          <w:b/>
          <w:sz w:val="24"/>
          <w:szCs w:val="24"/>
        </w:rPr>
        <w:t>г.Донецке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            </w:t>
      </w:r>
    </w:p>
    <w:p w:rsidR="00E4605B" w:rsidRPr="000E5D6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E4605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0E5D6B" w:rsidRPr="000E5D6B" w:rsidRDefault="000E5D6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</w:rPr>
      </w:pPr>
    </w:p>
    <w:tbl>
      <w:tblPr>
        <w:tblW w:w="10064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5"/>
      </w:tblGrid>
      <w:tr w:rsidR="00E4605B" w:rsidRPr="000E5D6B" w:rsidTr="00AF1C90">
        <w:trPr>
          <w:trHeight w:val="208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ind w:right="-99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E4605B" w:rsidRPr="000E5D6B" w:rsidTr="0025387C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1A1BBA" w:rsidP="00E460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Одногодич-</w:t>
            </w:r>
            <w:r w:rsidR="00E4605B"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ная </w:t>
            </w: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летальност</w:t>
            </w:r>
            <w:r w:rsidR="00E4605B"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ь </w:t>
            </w: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b/>
          <w:sz w:val="21"/>
          <w:szCs w:val="24"/>
        </w:rPr>
      </w:pPr>
    </w:p>
    <w:p w:rsidR="008C3AF1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Таблица 116</w:t>
      </w:r>
    </w:p>
    <w:p w:rsidR="0082573A" w:rsidRPr="000E5D6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0E5D6B">
        <w:rPr>
          <w:rFonts w:ascii="Times New Roman" w:hAnsi="Times New Roman" w:cs="Times New Roman"/>
          <w:b/>
          <w:sz w:val="24"/>
          <w:szCs w:val="24"/>
        </w:rPr>
        <w:t>г.Горловка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</w:t>
      </w:r>
    </w:p>
    <w:p w:rsidR="00E4605B" w:rsidRPr="000E5D6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 которые были хуже </w:t>
      </w:r>
      <w:r w:rsidR="00081D5A" w:rsidRPr="000E5D6B">
        <w:rPr>
          <w:rFonts w:ascii="Times New Roman" w:hAnsi="Times New Roman" w:cs="Times New Roman"/>
          <w:b/>
          <w:sz w:val="21"/>
          <w:szCs w:val="24"/>
        </w:rPr>
        <w:t>среднереспубликанских</w:t>
      </w:r>
    </w:p>
    <w:p w:rsidR="00E4605B" w:rsidRDefault="00E4605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0E5D6B" w:rsidRPr="000E5D6B" w:rsidRDefault="000E5D6B" w:rsidP="00E4605B">
      <w:pPr>
        <w:spacing w:after="0" w:line="240" w:lineRule="auto"/>
        <w:jc w:val="center"/>
        <w:rPr>
          <w:rFonts w:ascii="Times New Roman" w:hAnsi="Times New Roman" w:cs="Times New Roman"/>
          <w:b/>
          <w:sz w:val="21"/>
        </w:rPr>
      </w:pPr>
    </w:p>
    <w:tbl>
      <w:tblPr>
        <w:tblW w:w="10064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5"/>
      </w:tblGrid>
      <w:tr w:rsidR="00E4605B" w:rsidRPr="000E5D6B" w:rsidTr="002D06CC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E4605B" w:rsidRPr="000E5D6B" w:rsidTr="00A74D3F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AF1C90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Морфологи</w:t>
            </w:r>
            <w:r w:rsidR="002D06CC" w:rsidRPr="000E5D6B">
              <w:rPr>
                <w:rFonts w:ascii="Times New Roman" w:hAnsi="Times New Roman" w:cs="Times New Roman"/>
                <w:b/>
                <w:bCs/>
                <w:sz w:val="21"/>
              </w:rPr>
              <w:t>-</w:t>
            </w:r>
            <w:r w:rsidR="00E4605B"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E4605B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4605B" w:rsidRPr="000E5D6B" w:rsidRDefault="00E4605B" w:rsidP="00E4605B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0E5D6B" w:rsidRDefault="000E5D6B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117</w:t>
      </w:r>
    </w:p>
    <w:p w:rsidR="008F56B4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Дебальцево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 которые были хуже среднереспубликанских</w:t>
      </w:r>
    </w:p>
    <w:p w:rsidR="002E23D7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E23D7" w:rsidRPr="000E5D6B" w:rsidTr="0025387C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E23D7" w:rsidRPr="000E5D6B" w:rsidTr="0025387C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E23D7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118</w:t>
      </w:r>
    </w:p>
    <w:p w:rsidR="008F56B4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Докучаевск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2E23D7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4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5"/>
      </w:tblGrid>
      <w:tr w:rsidR="002E23D7" w:rsidRPr="000E5D6B" w:rsidTr="0025387C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E23D7" w:rsidRPr="000E5D6B" w:rsidTr="0025387C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11</w:t>
      </w:r>
      <w:r w:rsidR="008F56B4">
        <w:rPr>
          <w:rFonts w:ascii="Times New Roman" w:hAnsi="Times New Roman" w:cs="Times New Roman"/>
          <w:sz w:val="21"/>
          <w:szCs w:val="24"/>
        </w:rPr>
        <w:t>9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Енакиево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2E23D7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</w:rPr>
      </w:pPr>
    </w:p>
    <w:tbl>
      <w:tblPr>
        <w:tblW w:w="10063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E23D7" w:rsidRPr="000E5D6B" w:rsidTr="0025387C">
        <w:trPr>
          <w:trHeight w:val="198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E23D7" w:rsidRPr="000E5D6B" w:rsidTr="0025387C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леталь-ность </w:t>
            </w: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E23D7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</w:t>
      </w:r>
      <w:r w:rsidR="008F56B4">
        <w:rPr>
          <w:rFonts w:ascii="Times New Roman" w:hAnsi="Times New Roman" w:cs="Times New Roman"/>
          <w:sz w:val="21"/>
          <w:szCs w:val="24"/>
        </w:rPr>
        <w:t>20</w:t>
      </w:r>
    </w:p>
    <w:p w:rsidR="008F56B4" w:rsidRDefault="002D06CC" w:rsidP="002D06C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Ждановка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</w:t>
      </w:r>
    </w:p>
    <w:p w:rsidR="002D06CC" w:rsidRPr="000E5D6B" w:rsidRDefault="002D06CC" w:rsidP="002D06C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которые были хуже среднереспубликанских</w:t>
      </w:r>
    </w:p>
    <w:p w:rsidR="002D06CC" w:rsidRDefault="002D06CC" w:rsidP="002D06C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D06C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4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5"/>
      </w:tblGrid>
      <w:tr w:rsidR="00535828" w:rsidRPr="000E5D6B" w:rsidTr="00535828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535828" w:rsidRPr="000E5D6B" w:rsidTr="0025387C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1</w:t>
      </w:r>
    </w:p>
    <w:p w:rsidR="008F56B4" w:rsidRDefault="00535828" w:rsidP="0053582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Кировское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</w:t>
      </w:r>
    </w:p>
    <w:p w:rsidR="00535828" w:rsidRPr="000E5D6B" w:rsidRDefault="00535828" w:rsidP="0053582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которые были хуже среднереспубликанских</w:t>
      </w:r>
    </w:p>
    <w:p w:rsidR="00535828" w:rsidRDefault="00535828" w:rsidP="0053582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53582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4" w:type="dxa"/>
        <w:tblInd w:w="2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2"/>
        <w:gridCol w:w="1474"/>
        <w:gridCol w:w="1475"/>
        <w:gridCol w:w="1474"/>
        <w:gridCol w:w="1474"/>
        <w:gridCol w:w="1475"/>
      </w:tblGrid>
      <w:tr w:rsidR="00535828" w:rsidRPr="000E5D6B" w:rsidTr="00AE6F96">
        <w:trPr>
          <w:trHeight w:val="277"/>
        </w:trPr>
        <w:tc>
          <w:tcPr>
            <w:tcW w:w="26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535828" w:rsidRPr="000E5D6B" w:rsidTr="00A74D3F">
        <w:trPr>
          <w:trHeight w:val="550"/>
        </w:trPr>
        <w:tc>
          <w:tcPr>
            <w:tcW w:w="26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8C3AF1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35828" w:rsidRPr="000E5D6B" w:rsidTr="0025387C">
        <w:trPr>
          <w:trHeight w:val="227"/>
        </w:trPr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35828" w:rsidRPr="000E5D6B" w:rsidRDefault="0053582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E23D7" w:rsidRPr="000E5D6B" w:rsidRDefault="002E23D7" w:rsidP="00535828">
      <w:pPr>
        <w:tabs>
          <w:tab w:val="left" w:pos="6003"/>
        </w:tabs>
        <w:spacing w:after="0" w:line="240" w:lineRule="auto"/>
        <w:rPr>
          <w:rFonts w:ascii="Times New Roman" w:hAnsi="Times New Roman" w:cs="Times New Roman"/>
          <w:b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2</w:t>
      </w:r>
    </w:p>
    <w:p w:rsidR="008F56B4" w:rsidRDefault="00194905" w:rsidP="0019490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Макеевка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194905" w:rsidRPr="000E5D6B" w:rsidRDefault="00194905" w:rsidP="0019490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194905" w:rsidRDefault="00194905" w:rsidP="0019490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19490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194905" w:rsidRPr="000E5D6B" w:rsidTr="00194905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194905" w:rsidRPr="000E5D6B" w:rsidTr="00194905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19490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194905" w:rsidRPr="000E5D6B" w:rsidRDefault="0019490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3</w:t>
      </w:r>
    </w:p>
    <w:p w:rsidR="002E23D7" w:rsidRPr="000E5D6B" w:rsidRDefault="00227175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Снежное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8F56B4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  <w:r w:rsidR="00227175" w:rsidRPr="000E5D6B">
        <w:rPr>
          <w:rFonts w:ascii="Times New Roman" w:hAnsi="Times New Roman" w:cs="Times New Roman"/>
          <w:b/>
          <w:sz w:val="21"/>
          <w:szCs w:val="24"/>
        </w:rPr>
        <w:t xml:space="preserve">                       </w:t>
      </w:r>
    </w:p>
    <w:p w:rsidR="00227175" w:rsidRPr="000E5D6B" w:rsidRDefault="00227175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                 </w:t>
      </w: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27175" w:rsidRPr="000E5D6B" w:rsidTr="00A344DD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27175" w:rsidRPr="000E5D6B" w:rsidTr="00A344DD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E23D7" w:rsidRPr="000E5D6B" w:rsidRDefault="002E23D7" w:rsidP="0022717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  <w:lang w:val="en-US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4</w:t>
      </w:r>
    </w:p>
    <w:p w:rsidR="008F56B4" w:rsidRDefault="00227175" w:rsidP="0022717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Торез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227175" w:rsidRPr="000E5D6B" w:rsidRDefault="00227175" w:rsidP="0022717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227175" w:rsidRDefault="00227175" w:rsidP="0022717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27175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27175" w:rsidRPr="000E5D6B" w:rsidTr="00271617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27175" w:rsidRPr="000E5D6B" w:rsidTr="00271617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27175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27175" w:rsidRPr="000E5D6B" w:rsidRDefault="00227175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5</w:t>
      </w:r>
    </w:p>
    <w:p w:rsidR="008F56B4" w:rsidRDefault="00271617" w:rsidP="0027161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Харцызск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271617" w:rsidRPr="000E5D6B" w:rsidRDefault="00271617" w:rsidP="0027161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271617" w:rsidRDefault="00271617" w:rsidP="0027161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7161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71617" w:rsidRPr="000E5D6B" w:rsidTr="00271617">
        <w:trPr>
          <w:trHeight w:val="283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71617" w:rsidRPr="000E5D6B" w:rsidTr="00271617">
        <w:trPr>
          <w:trHeight w:val="283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7161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71617" w:rsidRPr="000E5D6B" w:rsidRDefault="00271617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E23D7" w:rsidRPr="000E5D6B" w:rsidRDefault="002E23D7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  <w:lang w:val="en-US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6</w:t>
      </w:r>
    </w:p>
    <w:p w:rsidR="008F56B4" w:rsidRDefault="00320F8E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Шахтерск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</w:t>
      </w:r>
    </w:p>
    <w:p w:rsidR="008F56B4" w:rsidRPr="000E5D6B" w:rsidRDefault="00320F8E" w:rsidP="008F56B4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 которые были хуже среднереспубликанских</w:t>
      </w:r>
    </w:p>
    <w:p w:rsidR="00320F8E" w:rsidRDefault="00320F8E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BB393A" w:rsidRPr="000E5D6B" w:rsidTr="00BB393A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BB393A" w:rsidRPr="000E5D6B" w:rsidTr="00BB393A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7</w:t>
      </w:r>
    </w:p>
    <w:p w:rsidR="008F56B4" w:rsidRDefault="00320F8E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Показатели  ра</w:t>
      </w:r>
      <w:r w:rsidR="008F56B4">
        <w:rPr>
          <w:rFonts w:ascii="Times New Roman" w:hAnsi="Times New Roman" w:cs="Times New Roman"/>
          <w:b/>
          <w:sz w:val="21"/>
          <w:szCs w:val="24"/>
        </w:rPr>
        <w:t xml:space="preserve">боты онкологической службы в </w:t>
      </w:r>
      <w:r w:rsidR="008F56B4" w:rsidRPr="008F56B4">
        <w:rPr>
          <w:rFonts w:ascii="Times New Roman" w:hAnsi="Times New Roman" w:cs="Times New Roman"/>
          <w:b/>
          <w:sz w:val="24"/>
          <w:szCs w:val="24"/>
        </w:rPr>
        <w:t>г.</w:t>
      </w:r>
      <w:r w:rsidRPr="008F56B4">
        <w:rPr>
          <w:rFonts w:ascii="Times New Roman" w:hAnsi="Times New Roman" w:cs="Times New Roman"/>
          <w:b/>
          <w:sz w:val="24"/>
          <w:szCs w:val="24"/>
        </w:rPr>
        <w:t>Ясиноватая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</w:t>
      </w:r>
    </w:p>
    <w:p w:rsidR="00320F8E" w:rsidRPr="000E5D6B" w:rsidRDefault="00320F8E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которые были хуже среднереспубликанских</w:t>
      </w:r>
    </w:p>
    <w:p w:rsidR="00320F8E" w:rsidRDefault="00320F8E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320F8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BB393A" w:rsidRPr="000E5D6B" w:rsidTr="00BB393A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BB393A" w:rsidRPr="000E5D6B" w:rsidTr="00BB393A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C3AF1" w:rsidRPr="000E5D6B" w:rsidRDefault="008C3AF1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  <w:lang w:val="en-US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8</w:t>
      </w:r>
    </w:p>
    <w:p w:rsidR="002E23D7" w:rsidRPr="000E5D6B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8F56B4">
        <w:rPr>
          <w:rFonts w:ascii="Times New Roman" w:hAnsi="Times New Roman" w:cs="Times New Roman"/>
          <w:b/>
          <w:sz w:val="24"/>
          <w:szCs w:val="24"/>
        </w:rPr>
        <w:t>Амвросиевском р-не</w:t>
      </w:r>
      <w:r w:rsidRPr="000E5D6B">
        <w:rPr>
          <w:rFonts w:ascii="Times New Roman" w:hAnsi="Times New Roman" w:cs="Times New Roman"/>
          <w:b/>
          <w:sz w:val="21"/>
          <w:szCs w:val="24"/>
        </w:rPr>
        <w:t>,                                                 которые были хуже среднереспубликанских</w:t>
      </w:r>
    </w:p>
    <w:p w:rsidR="002E23D7" w:rsidRDefault="002E23D7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2E23D7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2E23D7" w:rsidRPr="000E5D6B" w:rsidTr="0025387C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2E23D7" w:rsidRPr="000E5D6B" w:rsidTr="00590A6F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2E23D7" w:rsidRPr="000E5D6B" w:rsidTr="008C3AF1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2E23D7" w:rsidRPr="000E5D6B" w:rsidRDefault="002E23D7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12</w:t>
      </w:r>
      <w:r w:rsidR="008F56B4">
        <w:rPr>
          <w:rFonts w:ascii="Times New Roman" w:hAnsi="Times New Roman" w:cs="Times New Roman"/>
          <w:sz w:val="21"/>
          <w:szCs w:val="24"/>
        </w:rPr>
        <w:t>9</w:t>
      </w:r>
    </w:p>
    <w:p w:rsidR="008F56B4" w:rsidRDefault="00BB393A" w:rsidP="00BB393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8F56B4">
        <w:rPr>
          <w:rFonts w:ascii="Times New Roman" w:hAnsi="Times New Roman" w:cs="Times New Roman"/>
          <w:b/>
          <w:sz w:val="24"/>
          <w:szCs w:val="24"/>
        </w:rPr>
        <w:t>Новоазовском р-не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  </w:t>
      </w:r>
    </w:p>
    <w:p w:rsidR="00BB393A" w:rsidRPr="000E5D6B" w:rsidRDefault="00BB393A" w:rsidP="00BB393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которые были хуже среднереспубликанских</w:t>
      </w:r>
    </w:p>
    <w:p w:rsidR="00BB393A" w:rsidRDefault="00BB393A" w:rsidP="00BB393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BB393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BB393A" w:rsidRPr="000E5D6B" w:rsidTr="00BB393A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BB393A" w:rsidRPr="000E5D6B" w:rsidTr="00BB393A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BB393A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393A" w:rsidRPr="000E5D6B" w:rsidRDefault="00BB393A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590A6F" w:rsidRPr="000E5D6B" w:rsidRDefault="00590A6F" w:rsidP="00590A6F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  <w:lang w:val="en-US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</w:t>
      </w:r>
      <w:r w:rsidR="008F56B4">
        <w:rPr>
          <w:rFonts w:ascii="Times New Roman" w:hAnsi="Times New Roman" w:cs="Times New Roman"/>
          <w:sz w:val="21"/>
          <w:szCs w:val="24"/>
        </w:rPr>
        <w:t>30</w:t>
      </w:r>
    </w:p>
    <w:p w:rsidR="00590A6F" w:rsidRPr="000E5D6B" w:rsidRDefault="00590A6F" w:rsidP="00590A6F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8F56B4">
        <w:rPr>
          <w:rFonts w:ascii="Times New Roman" w:hAnsi="Times New Roman" w:cs="Times New Roman"/>
          <w:b/>
          <w:sz w:val="24"/>
          <w:szCs w:val="24"/>
        </w:rPr>
        <w:t>Старобе</w:t>
      </w:r>
      <w:r w:rsidR="003F47B3" w:rsidRPr="008F56B4">
        <w:rPr>
          <w:rFonts w:ascii="Times New Roman" w:hAnsi="Times New Roman" w:cs="Times New Roman"/>
          <w:b/>
          <w:sz w:val="24"/>
          <w:szCs w:val="24"/>
        </w:rPr>
        <w:t>ш</w:t>
      </w:r>
      <w:r w:rsidRPr="008F56B4">
        <w:rPr>
          <w:rFonts w:ascii="Times New Roman" w:hAnsi="Times New Roman" w:cs="Times New Roman"/>
          <w:b/>
          <w:sz w:val="24"/>
          <w:szCs w:val="24"/>
        </w:rPr>
        <w:t>ев</w:t>
      </w:r>
      <w:r w:rsidR="003F47B3" w:rsidRPr="008F56B4">
        <w:rPr>
          <w:rFonts w:ascii="Times New Roman" w:hAnsi="Times New Roman" w:cs="Times New Roman"/>
          <w:b/>
          <w:sz w:val="24"/>
          <w:szCs w:val="24"/>
        </w:rPr>
        <w:t>ском р-не</w:t>
      </w:r>
      <w:r w:rsidRPr="000E5D6B">
        <w:rPr>
          <w:rFonts w:ascii="Times New Roman" w:hAnsi="Times New Roman" w:cs="Times New Roman"/>
          <w:b/>
          <w:sz w:val="21"/>
          <w:szCs w:val="24"/>
        </w:rPr>
        <w:t>,                                                 которые были хуже среднереспубликанских</w:t>
      </w:r>
    </w:p>
    <w:p w:rsidR="00590A6F" w:rsidRDefault="00590A6F" w:rsidP="00590A6F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590A6F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57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87"/>
        <w:gridCol w:w="1474"/>
        <w:gridCol w:w="1474"/>
        <w:gridCol w:w="1474"/>
        <w:gridCol w:w="1474"/>
        <w:gridCol w:w="1474"/>
      </w:tblGrid>
      <w:tr w:rsidR="00590A6F" w:rsidRPr="000E5D6B" w:rsidTr="0025387C">
        <w:trPr>
          <w:trHeight w:val="277"/>
        </w:trPr>
        <w:tc>
          <w:tcPr>
            <w:tcW w:w="2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590A6F" w:rsidRPr="000E5D6B" w:rsidTr="0025387C">
        <w:trPr>
          <w:trHeight w:val="550"/>
        </w:trPr>
        <w:tc>
          <w:tcPr>
            <w:tcW w:w="2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590A6F" w:rsidRPr="000E5D6B" w:rsidTr="0025387C">
        <w:trPr>
          <w:trHeight w:val="22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590A6F" w:rsidRPr="000E5D6B" w:rsidRDefault="00590A6F" w:rsidP="0025387C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8F56B4" w:rsidRDefault="008F56B4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lastRenderedPageBreak/>
        <w:t>Таблица 13</w:t>
      </w:r>
      <w:r w:rsidR="008F56B4">
        <w:rPr>
          <w:rFonts w:ascii="Times New Roman" w:hAnsi="Times New Roman" w:cs="Times New Roman"/>
          <w:sz w:val="21"/>
          <w:szCs w:val="24"/>
        </w:rPr>
        <w:t>1</w:t>
      </w:r>
    </w:p>
    <w:p w:rsidR="00AE4038" w:rsidRPr="000E5D6B" w:rsidRDefault="00AE4038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8F56B4">
        <w:rPr>
          <w:rFonts w:ascii="Times New Roman" w:hAnsi="Times New Roman" w:cs="Times New Roman"/>
          <w:b/>
          <w:sz w:val="24"/>
          <w:szCs w:val="24"/>
        </w:rPr>
        <w:t>Тельмановском р-не</w:t>
      </w:r>
      <w:r w:rsidRPr="000E5D6B">
        <w:rPr>
          <w:rFonts w:ascii="Times New Roman" w:hAnsi="Times New Roman" w:cs="Times New Roman"/>
          <w:b/>
          <w:sz w:val="21"/>
          <w:szCs w:val="24"/>
        </w:rPr>
        <w:t>,                                                 которые были хуже среднереспубликанских</w:t>
      </w:r>
    </w:p>
    <w:p w:rsidR="00AE4038" w:rsidRDefault="00AE4038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AE4038" w:rsidRPr="000E5D6B" w:rsidTr="00AE4038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391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lang w:val="en-US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AE4038" w:rsidRPr="000E5D6B" w:rsidTr="00AE4038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</w:p>
    <w:p w:rsidR="0025387C" w:rsidRPr="000E5D6B" w:rsidRDefault="0025387C" w:rsidP="0025387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4"/>
        </w:rPr>
      </w:pPr>
      <w:r w:rsidRPr="000E5D6B">
        <w:rPr>
          <w:rFonts w:ascii="Times New Roman" w:hAnsi="Times New Roman" w:cs="Times New Roman"/>
          <w:sz w:val="21"/>
          <w:szCs w:val="24"/>
        </w:rPr>
        <w:t>Таблица 13</w:t>
      </w:r>
      <w:r w:rsidR="008F56B4">
        <w:rPr>
          <w:rFonts w:ascii="Times New Roman" w:hAnsi="Times New Roman" w:cs="Times New Roman"/>
          <w:sz w:val="21"/>
          <w:szCs w:val="24"/>
        </w:rPr>
        <w:t>2</w:t>
      </w:r>
    </w:p>
    <w:p w:rsidR="008F56B4" w:rsidRDefault="00AE4038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Показатели  работы онкологической службы в </w:t>
      </w:r>
      <w:r w:rsidRPr="008F56B4">
        <w:rPr>
          <w:rFonts w:ascii="Times New Roman" w:hAnsi="Times New Roman" w:cs="Times New Roman"/>
          <w:b/>
          <w:sz w:val="24"/>
          <w:szCs w:val="24"/>
        </w:rPr>
        <w:t>Шахтерском р-не</w:t>
      </w:r>
      <w:r w:rsidRPr="000E5D6B">
        <w:rPr>
          <w:rFonts w:ascii="Times New Roman" w:hAnsi="Times New Roman" w:cs="Times New Roman"/>
          <w:b/>
          <w:sz w:val="21"/>
          <w:szCs w:val="24"/>
        </w:rPr>
        <w:t xml:space="preserve">,                                               </w:t>
      </w:r>
    </w:p>
    <w:p w:rsidR="00AE4038" w:rsidRPr="000E5D6B" w:rsidRDefault="00AE4038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 xml:space="preserve">  которые были хуже среднереспубликанских</w:t>
      </w:r>
    </w:p>
    <w:p w:rsidR="00AE4038" w:rsidRDefault="00AE4038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  <w:r w:rsidRPr="000E5D6B">
        <w:rPr>
          <w:rFonts w:ascii="Times New Roman" w:hAnsi="Times New Roman" w:cs="Times New Roman"/>
          <w:b/>
          <w:sz w:val="21"/>
          <w:szCs w:val="24"/>
        </w:rPr>
        <w:t>(по основным локализациям опухоли, средние показатели за 2012-2014г.г.)</w:t>
      </w:r>
    </w:p>
    <w:p w:rsidR="008F56B4" w:rsidRPr="000E5D6B" w:rsidRDefault="008F56B4" w:rsidP="00AE403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4"/>
        </w:rPr>
      </w:pPr>
    </w:p>
    <w:tbl>
      <w:tblPr>
        <w:tblW w:w="10063" w:type="dxa"/>
        <w:tblInd w:w="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3"/>
        <w:gridCol w:w="1474"/>
        <w:gridCol w:w="1474"/>
        <w:gridCol w:w="1474"/>
        <w:gridCol w:w="1474"/>
        <w:gridCol w:w="1474"/>
      </w:tblGrid>
      <w:tr w:rsidR="00AE4038" w:rsidRPr="000E5D6B" w:rsidTr="00AE4038">
        <w:trPr>
          <w:trHeight w:val="277"/>
        </w:trPr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Локализация опухоли</w:t>
            </w:r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Заболева-емость на 100тыс.нас. </w:t>
            </w:r>
          </w:p>
        </w:tc>
        <w:tc>
          <w:tcPr>
            <w:tcW w:w="58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446AC1" w:rsidRDefault="009C766B" w:rsidP="009C7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>Основные показатели онкологической службы</w:t>
            </w:r>
          </w:p>
        </w:tc>
      </w:tr>
      <w:tr w:rsidR="00AE4038" w:rsidRPr="000E5D6B" w:rsidTr="00AE4038">
        <w:trPr>
          <w:trHeight w:val="550"/>
        </w:trPr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Ранняя диагностика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Морфологи-ческая верифика-ция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Охват специаль-ным лечением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bCs/>
                <w:sz w:val="21"/>
              </w:rPr>
              <w:t xml:space="preserve">Одногодич-ная летальность </w:t>
            </w: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Все ЗН, в т.ч.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Пищевод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Желудок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Ободочная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Прямая кишка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Поджелудочная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Гортань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Легкие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Молочная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Шейка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Тело матки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Яичники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Предстательная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Почки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Мочевой пузырь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  <w:tr w:rsidR="00AE4038" w:rsidRPr="000E5D6B" w:rsidTr="00590A6F">
        <w:trPr>
          <w:trHeight w:val="227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  <w:r w:rsidRPr="000E5D6B">
              <w:rPr>
                <w:rFonts w:ascii="Times New Roman" w:hAnsi="Times New Roman" w:cs="Times New Roman"/>
                <w:b/>
                <w:sz w:val="21"/>
              </w:rPr>
              <w:t>Щитовидная железа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AE4038" w:rsidRPr="000E5D6B" w:rsidRDefault="00AE4038" w:rsidP="00AE4038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 w:rsidR="00590A6F" w:rsidRPr="0025387C" w:rsidRDefault="00590A6F" w:rsidP="002538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90A6F" w:rsidRPr="0025387C" w:rsidSect="0025387C">
      <w:pgSz w:w="11906" w:h="16838"/>
      <w:pgMar w:top="1134" w:right="850" w:bottom="1134" w:left="1276" w:header="680" w:footer="51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170" w:rsidRDefault="004A2170" w:rsidP="00C80C7B">
      <w:pPr>
        <w:spacing w:after="0" w:line="240" w:lineRule="auto"/>
      </w:pPr>
      <w:r>
        <w:separator/>
      </w:r>
    </w:p>
  </w:endnote>
  <w:endnote w:type="continuationSeparator" w:id="1">
    <w:p w:rsidR="004A2170" w:rsidRDefault="004A2170" w:rsidP="00C80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DE2" w:rsidRDefault="00EE1DE2">
    <w:pPr>
      <w:pStyle w:val="a9"/>
      <w:jc w:val="right"/>
    </w:pPr>
  </w:p>
  <w:p w:rsidR="00EE1DE2" w:rsidRDefault="00EE1DE2" w:rsidP="00421AEF">
    <w:pPr>
      <w:pStyle w:val="a9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9356"/>
      <w:docPartObj>
        <w:docPartGallery w:val="Page Numbers (Bottom of Page)"/>
        <w:docPartUnique/>
      </w:docPartObj>
    </w:sdtPr>
    <w:sdtContent>
      <w:p w:rsidR="00EE1DE2" w:rsidRDefault="00EE1DE2">
        <w:pPr>
          <w:pStyle w:val="a9"/>
          <w:jc w:val="right"/>
        </w:pPr>
        <w:fldSimple w:instr=" PAGE   \* MERGEFORMAT ">
          <w:r>
            <w:rPr>
              <w:noProof/>
            </w:rPr>
            <w:t>68</w:t>
          </w:r>
        </w:fldSimple>
      </w:p>
    </w:sdtContent>
  </w:sdt>
  <w:p w:rsidR="00EE1DE2" w:rsidRDefault="00EE1DE2" w:rsidP="00421AE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170" w:rsidRDefault="004A2170" w:rsidP="00C80C7B">
      <w:pPr>
        <w:spacing w:after="0" w:line="240" w:lineRule="auto"/>
      </w:pPr>
      <w:r>
        <w:separator/>
      </w:r>
    </w:p>
  </w:footnote>
  <w:footnote w:type="continuationSeparator" w:id="1">
    <w:p w:rsidR="004A2170" w:rsidRDefault="004A2170" w:rsidP="00C80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0116E"/>
    <w:multiLevelType w:val="hybridMultilevel"/>
    <w:tmpl w:val="E72415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01A2"/>
    <w:rsid w:val="00001B96"/>
    <w:rsid w:val="000164CC"/>
    <w:rsid w:val="000312FA"/>
    <w:rsid w:val="0003394F"/>
    <w:rsid w:val="000421E2"/>
    <w:rsid w:val="00081D5A"/>
    <w:rsid w:val="00082F3B"/>
    <w:rsid w:val="00090D41"/>
    <w:rsid w:val="000B2515"/>
    <w:rsid w:val="000C56C8"/>
    <w:rsid w:val="000C6EDB"/>
    <w:rsid w:val="000D6A78"/>
    <w:rsid w:val="000E5D6B"/>
    <w:rsid w:val="000F2173"/>
    <w:rsid w:val="000F23CB"/>
    <w:rsid w:val="001163B6"/>
    <w:rsid w:val="0011663E"/>
    <w:rsid w:val="00121365"/>
    <w:rsid w:val="0013096D"/>
    <w:rsid w:val="00131C74"/>
    <w:rsid w:val="00133C64"/>
    <w:rsid w:val="00140E96"/>
    <w:rsid w:val="00144D48"/>
    <w:rsid w:val="0014525B"/>
    <w:rsid w:val="00150C83"/>
    <w:rsid w:val="00150FF5"/>
    <w:rsid w:val="00164246"/>
    <w:rsid w:val="00172769"/>
    <w:rsid w:val="001755CC"/>
    <w:rsid w:val="00180FA5"/>
    <w:rsid w:val="001827C7"/>
    <w:rsid w:val="00194905"/>
    <w:rsid w:val="00194F75"/>
    <w:rsid w:val="0019579A"/>
    <w:rsid w:val="001A1BBA"/>
    <w:rsid w:val="001A2AEB"/>
    <w:rsid w:val="001A3280"/>
    <w:rsid w:val="001A4BEE"/>
    <w:rsid w:val="001A7DB6"/>
    <w:rsid w:val="001B05FB"/>
    <w:rsid w:val="001B30C9"/>
    <w:rsid w:val="001C3151"/>
    <w:rsid w:val="001D1434"/>
    <w:rsid w:val="001E091C"/>
    <w:rsid w:val="001E46CF"/>
    <w:rsid w:val="001E638D"/>
    <w:rsid w:val="001F01FF"/>
    <w:rsid w:val="001F1FFE"/>
    <w:rsid w:val="001F32F1"/>
    <w:rsid w:val="002138EF"/>
    <w:rsid w:val="00216996"/>
    <w:rsid w:val="002252BE"/>
    <w:rsid w:val="00225D37"/>
    <w:rsid w:val="00227175"/>
    <w:rsid w:val="0023658B"/>
    <w:rsid w:val="00252949"/>
    <w:rsid w:val="0025387C"/>
    <w:rsid w:val="002578F0"/>
    <w:rsid w:val="002660CC"/>
    <w:rsid w:val="002673A9"/>
    <w:rsid w:val="00271617"/>
    <w:rsid w:val="0027319B"/>
    <w:rsid w:val="00293EC4"/>
    <w:rsid w:val="002965AE"/>
    <w:rsid w:val="002A6FFF"/>
    <w:rsid w:val="002A7E97"/>
    <w:rsid w:val="002D06CC"/>
    <w:rsid w:val="002E23D7"/>
    <w:rsid w:val="002F40F7"/>
    <w:rsid w:val="002F7019"/>
    <w:rsid w:val="00320985"/>
    <w:rsid w:val="00320F8E"/>
    <w:rsid w:val="0032732A"/>
    <w:rsid w:val="00333C09"/>
    <w:rsid w:val="003524B7"/>
    <w:rsid w:val="003571B0"/>
    <w:rsid w:val="00361F0B"/>
    <w:rsid w:val="0037785B"/>
    <w:rsid w:val="003917D8"/>
    <w:rsid w:val="003A2A32"/>
    <w:rsid w:val="003B4A3D"/>
    <w:rsid w:val="003C7B64"/>
    <w:rsid w:val="003D39EF"/>
    <w:rsid w:val="003D3D4C"/>
    <w:rsid w:val="003E3528"/>
    <w:rsid w:val="003E3E85"/>
    <w:rsid w:val="003F47B3"/>
    <w:rsid w:val="003F568E"/>
    <w:rsid w:val="00403C2F"/>
    <w:rsid w:val="004067A3"/>
    <w:rsid w:val="00414F20"/>
    <w:rsid w:val="004204DD"/>
    <w:rsid w:val="0042090E"/>
    <w:rsid w:val="00421AEF"/>
    <w:rsid w:val="004256B3"/>
    <w:rsid w:val="004337C5"/>
    <w:rsid w:val="004347AF"/>
    <w:rsid w:val="0043558C"/>
    <w:rsid w:val="004355B3"/>
    <w:rsid w:val="00442153"/>
    <w:rsid w:val="00446AC1"/>
    <w:rsid w:val="00447889"/>
    <w:rsid w:val="00450ABB"/>
    <w:rsid w:val="00455145"/>
    <w:rsid w:val="00484D03"/>
    <w:rsid w:val="00487231"/>
    <w:rsid w:val="004925F7"/>
    <w:rsid w:val="00495599"/>
    <w:rsid w:val="00495E89"/>
    <w:rsid w:val="004969F9"/>
    <w:rsid w:val="004A2170"/>
    <w:rsid w:val="004D10BA"/>
    <w:rsid w:val="004E033C"/>
    <w:rsid w:val="004F667B"/>
    <w:rsid w:val="004F6941"/>
    <w:rsid w:val="0051318F"/>
    <w:rsid w:val="005325BD"/>
    <w:rsid w:val="00535828"/>
    <w:rsid w:val="0053596B"/>
    <w:rsid w:val="00544D2E"/>
    <w:rsid w:val="00552039"/>
    <w:rsid w:val="005520D8"/>
    <w:rsid w:val="0055249D"/>
    <w:rsid w:val="0056011C"/>
    <w:rsid w:val="00563CE9"/>
    <w:rsid w:val="00574C96"/>
    <w:rsid w:val="00590A6F"/>
    <w:rsid w:val="005934B1"/>
    <w:rsid w:val="005A4AB5"/>
    <w:rsid w:val="005B1E1A"/>
    <w:rsid w:val="005B2EA6"/>
    <w:rsid w:val="005C4005"/>
    <w:rsid w:val="005D445C"/>
    <w:rsid w:val="005D4773"/>
    <w:rsid w:val="005D72D0"/>
    <w:rsid w:val="005E3D4E"/>
    <w:rsid w:val="005E49CF"/>
    <w:rsid w:val="005E6D4D"/>
    <w:rsid w:val="005F09C2"/>
    <w:rsid w:val="00603D7D"/>
    <w:rsid w:val="006109D1"/>
    <w:rsid w:val="00625453"/>
    <w:rsid w:val="006266C3"/>
    <w:rsid w:val="00633AC3"/>
    <w:rsid w:val="00634A29"/>
    <w:rsid w:val="00637E5E"/>
    <w:rsid w:val="00646F51"/>
    <w:rsid w:val="00654DB4"/>
    <w:rsid w:val="00666385"/>
    <w:rsid w:val="00673CC3"/>
    <w:rsid w:val="006758C1"/>
    <w:rsid w:val="006901A2"/>
    <w:rsid w:val="006928A0"/>
    <w:rsid w:val="006A2B67"/>
    <w:rsid w:val="006B4D6D"/>
    <w:rsid w:val="006B4D6E"/>
    <w:rsid w:val="006C05AC"/>
    <w:rsid w:val="006C6885"/>
    <w:rsid w:val="006E3E11"/>
    <w:rsid w:val="006F5CA5"/>
    <w:rsid w:val="006F5F42"/>
    <w:rsid w:val="00720A2F"/>
    <w:rsid w:val="00742510"/>
    <w:rsid w:val="0075616D"/>
    <w:rsid w:val="0079652C"/>
    <w:rsid w:val="007A5424"/>
    <w:rsid w:val="007A5AF8"/>
    <w:rsid w:val="007B23AB"/>
    <w:rsid w:val="007B2404"/>
    <w:rsid w:val="007B57BA"/>
    <w:rsid w:val="007C1438"/>
    <w:rsid w:val="007E4DF0"/>
    <w:rsid w:val="007F16FE"/>
    <w:rsid w:val="007F1DB6"/>
    <w:rsid w:val="007F5F16"/>
    <w:rsid w:val="00811692"/>
    <w:rsid w:val="00812C2D"/>
    <w:rsid w:val="0082573A"/>
    <w:rsid w:val="00827343"/>
    <w:rsid w:val="00843FF3"/>
    <w:rsid w:val="00844155"/>
    <w:rsid w:val="008571CD"/>
    <w:rsid w:val="008740B9"/>
    <w:rsid w:val="00877B70"/>
    <w:rsid w:val="008871F6"/>
    <w:rsid w:val="008B2BFF"/>
    <w:rsid w:val="008B3B46"/>
    <w:rsid w:val="008B43FE"/>
    <w:rsid w:val="008B6215"/>
    <w:rsid w:val="008B6CC3"/>
    <w:rsid w:val="008C2C59"/>
    <w:rsid w:val="008C3AF1"/>
    <w:rsid w:val="008D1700"/>
    <w:rsid w:val="008D79A9"/>
    <w:rsid w:val="008E43BC"/>
    <w:rsid w:val="008F56B4"/>
    <w:rsid w:val="00913FCE"/>
    <w:rsid w:val="00915A45"/>
    <w:rsid w:val="00917B5B"/>
    <w:rsid w:val="00917E7E"/>
    <w:rsid w:val="0094067F"/>
    <w:rsid w:val="0094320C"/>
    <w:rsid w:val="00957257"/>
    <w:rsid w:val="00971504"/>
    <w:rsid w:val="0098547B"/>
    <w:rsid w:val="00991EC1"/>
    <w:rsid w:val="00992867"/>
    <w:rsid w:val="009928A2"/>
    <w:rsid w:val="00995B3D"/>
    <w:rsid w:val="009A116D"/>
    <w:rsid w:val="009A4F97"/>
    <w:rsid w:val="009C24B9"/>
    <w:rsid w:val="009C3D23"/>
    <w:rsid w:val="009C5CC9"/>
    <w:rsid w:val="009C766B"/>
    <w:rsid w:val="009C788D"/>
    <w:rsid w:val="009D4CDA"/>
    <w:rsid w:val="009E27BF"/>
    <w:rsid w:val="009E3F6B"/>
    <w:rsid w:val="009E7EA2"/>
    <w:rsid w:val="00A16595"/>
    <w:rsid w:val="00A24ECC"/>
    <w:rsid w:val="00A324E8"/>
    <w:rsid w:val="00A344DD"/>
    <w:rsid w:val="00A34B28"/>
    <w:rsid w:val="00A47343"/>
    <w:rsid w:val="00A5505D"/>
    <w:rsid w:val="00A74D3F"/>
    <w:rsid w:val="00A93185"/>
    <w:rsid w:val="00A9331E"/>
    <w:rsid w:val="00A94570"/>
    <w:rsid w:val="00AA0441"/>
    <w:rsid w:val="00AA2C49"/>
    <w:rsid w:val="00AC0A8B"/>
    <w:rsid w:val="00AC3010"/>
    <w:rsid w:val="00AD6EED"/>
    <w:rsid w:val="00AE4038"/>
    <w:rsid w:val="00AE6F96"/>
    <w:rsid w:val="00AF1C90"/>
    <w:rsid w:val="00B0532C"/>
    <w:rsid w:val="00B14BC6"/>
    <w:rsid w:val="00B3007A"/>
    <w:rsid w:val="00B31880"/>
    <w:rsid w:val="00B53CFB"/>
    <w:rsid w:val="00B54EEF"/>
    <w:rsid w:val="00B57A6E"/>
    <w:rsid w:val="00B60295"/>
    <w:rsid w:val="00B756C9"/>
    <w:rsid w:val="00B86C71"/>
    <w:rsid w:val="00B96EB0"/>
    <w:rsid w:val="00BA2288"/>
    <w:rsid w:val="00BB393A"/>
    <w:rsid w:val="00BB6899"/>
    <w:rsid w:val="00BC21E3"/>
    <w:rsid w:val="00BD1579"/>
    <w:rsid w:val="00BE253D"/>
    <w:rsid w:val="00BF4C94"/>
    <w:rsid w:val="00C11FED"/>
    <w:rsid w:val="00C149B6"/>
    <w:rsid w:val="00C15A10"/>
    <w:rsid w:val="00C21823"/>
    <w:rsid w:val="00C2217D"/>
    <w:rsid w:val="00C7536E"/>
    <w:rsid w:val="00C7574F"/>
    <w:rsid w:val="00C80C7B"/>
    <w:rsid w:val="00C87709"/>
    <w:rsid w:val="00C94D4D"/>
    <w:rsid w:val="00C9593A"/>
    <w:rsid w:val="00CC35C9"/>
    <w:rsid w:val="00CC3A4A"/>
    <w:rsid w:val="00CC4A6C"/>
    <w:rsid w:val="00CC7E0A"/>
    <w:rsid w:val="00CF4A14"/>
    <w:rsid w:val="00D01120"/>
    <w:rsid w:val="00D01689"/>
    <w:rsid w:val="00D4232D"/>
    <w:rsid w:val="00D42472"/>
    <w:rsid w:val="00D43856"/>
    <w:rsid w:val="00D43BE9"/>
    <w:rsid w:val="00D7648E"/>
    <w:rsid w:val="00D9371D"/>
    <w:rsid w:val="00DB2E49"/>
    <w:rsid w:val="00DB510D"/>
    <w:rsid w:val="00DC05E5"/>
    <w:rsid w:val="00DC1513"/>
    <w:rsid w:val="00DC2E6F"/>
    <w:rsid w:val="00DC4525"/>
    <w:rsid w:val="00DC5F95"/>
    <w:rsid w:val="00DC6D47"/>
    <w:rsid w:val="00DE3B91"/>
    <w:rsid w:val="00DE7058"/>
    <w:rsid w:val="00DF265B"/>
    <w:rsid w:val="00DF3221"/>
    <w:rsid w:val="00DF334A"/>
    <w:rsid w:val="00E047F9"/>
    <w:rsid w:val="00E247E8"/>
    <w:rsid w:val="00E44582"/>
    <w:rsid w:val="00E4605B"/>
    <w:rsid w:val="00E56B47"/>
    <w:rsid w:val="00E73C7F"/>
    <w:rsid w:val="00E76006"/>
    <w:rsid w:val="00E94BF3"/>
    <w:rsid w:val="00EB6A92"/>
    <w:rsid w:val="00EB6F77"/>
    <w:rsid w:val="00EE1DE2"/>
    <w:rsid w:val="00EF14DB"/>
    <w:rsid w:val="00EF1C65"/>
    <w:rsid w:val="00EF3A1B"/>
    <w:rsid w:val="00F142F7"/>
    <w:rsid w:val="00F44290"/>
    <w:rsid w:val="00F469A0"/>
    <w:rsid w:val="00F60C7D"/>
    <w:rsid w:val="00F751C6"/>
    <w:rsid w:val="00F94B4F"/>
    <w:rsid w:val="00FA61B5"/>
    <w:rsid w:val="00FB170E"/>
    <w:rsid w:val="00FB7E3F"/>
    <w:rsid w:val="00FC3B58"/>
    <w:rsid w:val="00FD3CC4"/>
    <w:rsid w:val="00FD7291"/>
    <w:rsid w:val="00FE1501"/>
    <w:rsid w:val="00FE7A43"/>
    <w:rsid w:val="00FF0892"/>
    <w:rsid w:val="00FF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cecff,#d6e8fe"/>
      <o:colormenu v:ext="edit" fillcolor="#d6e8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91"/>
  </w:style>
  <w:style w:type="paragraph" w:styleId="1">
    <w:name w:val="heading 1"/>
    <w:basedOn w:val="a"/>
    <w:next w:val="a"/>
    <w:link w:val="10"/>
    <w:qFormat/>
    <w:rsid w:val="007B24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2">
    <w:name w:val="heading 2"/>
    <w:basedOn w:val="a"/>
    <w:next w:val="a"/>
    <w:link w:val="20"/>
    <w:qFormat/>
    <w:rsid w:val="007B24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1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4D6E"/>
    <w:pPr>
      <w:ind w:left="720"/>
      <w:contextualSpacing/>
    </w:pPr>
  </w:style>
  <w:style w:type="table" w:styleId="a6">
    <w:name w:val="Table Grid"/>
    <w:basedOn w:val="a1"/>
    <w:uiPriority w:val="59"/>
    <w:rsid w:val="006B4D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80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0C7B"/>
  </w:style>
  <w:style w:type="paragraph" w:styleId="a9">
    <w:name w:val="footer"/>
    <w:basedOn w:val="a"/>
    <w:link w:val="aa"/>
    <w:uiPriority w:val="99"/>
    <w:unhideWhenUsed/>
    <w:rsid w:val="00C80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0C7B"/>
  </w:style>
  <w:style w:type="character" w:customStyle="1" w:styleId="10">
    <w:name w:val="Заголовок 1 Знак"/>
    <w:basedOn w:val="a0"/>
    <w:link w:val="1"/>
    <w:rsid w:val="007B2404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7B24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"/>
    <w:rsid w:val="00FD729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8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38" Type="http://schemas.openxmlformats.org/officeDocument/2006/relationships/chart" Target="charts/chart129.xml"/><Relationship Id="rId154" Type="http://schemas.openxmlformats.org/officeDocument/2006/relationships/chart" Target="charts/chart145.xml"/><Relationship Id="rId159" Type="http://schemas.openxmlformats.org/officeDocument/2006/relationships/chart" Target="charts/chart150.xml"/><Relationship Id="rId170" Type="http://schemas.openxmlformats.org/officeDocument/2006/relationships/chart" Target="charts/chart161.xml"/><Relationship Id="rId16" Type="http://schemas.openxmlformats.org/officeDocument/2006/relationships/chart" Target="charts/chart7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28" Type="http://schemas.openxmlformats.org/officeDocument/2006/relationships/chart" Target="charts/chart119.xml"/><Relationship Id="rId144" Type="http://schemas.openxmlformats.org/officeDocument/2006/relationships/chart" Target="charts/chart135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65" Type="http://schemas.openxmlformats.org/officeDocument/2006/relationships/chart" Target="charts/chart156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18" Type="http://schemas.openxmlformats.org/officeDocument/2006/relationships/chart" Target="charts/chart109.xml"/><Relationship Id="rId134" Type="http://schemas.openxmlformats.org/officeDocument/2006/relationships/chart" Target="charts/chart125.xml"/><Relationship Id="rId139" Type="http://schemas.openxmlformats.org/officeDocument/2006/relationships/chart" Target="charts/chart130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55" Type="http://schemas.openxmlformats.org/officeDocument/2006/relationships/chart" Target="charts/chart146.xml"/><Relationship Id="rId171" Type="http://schemas.openxmlformats.org/officeDocument/2006/relationships/chart" Target="charts/chart162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24" Type="http://schemas.openxmlformats.org/officeDocument/2006/relationships/chart" Target="charts/chart115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45" Type="http://schemas.openxmlformats.org/officeDocument/2006/relationships/chart" Target="charts/chart136.xml"/><Relationship Id="rId161" Type="http://schemas.openxmlformats.org/officeDocument/2006/relationships/chart" Target="charts/chart152.xml"/><Relationship Id="rId166" Type="http://schemas.openxmlformats.org/officeDocument/2006/relationships/chart" Target="charts/chart15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14" Type="http://schemas.openxmlformats.org/officeDocument/2006/relationships/chart" Target="charts/chart105.xml"/><Relationship Id="rId119" Type="http://schemas.openxmlformats.org/officeDocument/2006/relationships/chart" Target="charts/chart110.xml"/><Relationship Id="rId127" Type="http://schemas.openxmlformats.org/officeDocument/2006/relationships/chart" Target="charts/chart118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30" Type="http://schemas.openxmlformats.org/officeDocument/2006/relationships/chart" Target="charts/chart121.xml"/><Relationship Id="rId135" Type="http://schemas.openxmlformats.org/officeDocument/2006/relationships/chart" Target="charts/chart126.xml"/><Relationship Id="rId143" Type="http://schemas.openxmlformats.org/officeDocument/2006/relationships/chart" Target="charts/chart134.xml"/><Relationship Id="rId148" Type="http://schemas.openxmlformats.org/officeDocument/2006/relationships/chart" Target="charts/chart139.xml"/><Relationship Id="rId151" Type="http://schemas.openxmlformats.org/officeDocument/2006/relationships/chart" Target="charts/chart142.xml"/><Relationship Id="rId156" Type="http://schemas.openxmlformats.org/officeDocument/2006/relationships/chart" Target="charts/chart147.xml"/><Relationship Id="rId164" Type="http://schemas.openxmlformats.org/officeDocument/2006/relationships/chart" Target="charts/chart155.xml"/><Relationship Id="rId169" Type="http://schemas.openxmlformats.org/officeDocument/2006/relationships/chart" Target="charts/chart160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72" Type="http://schemas.openxmlformats.org/officeDocument/2006/relationships/fontTable" Target="fontTable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109" Type="http://schemas.openxmlformats.org/officeDocument/2006/relationships/chart" Target="charts/chart100.xml"/><Relationship Id="rId34" Type="http://schemas.openxmlformats.org/officeDocument/2006/relationships/chart" Target="charts/chart25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chart" Target="charts/chart111.xml"/><Relationship Id="rId125" Type="http://schemas.openxmlformats.org/officeDocument/2006/relationships/chart" Target="charts/chart116.xml"/><Relationship Id="rId141" Type="http://schemas.openxmlformats.org/officeDocument/2006/relationships/chart" Target="charts/chart132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7" Type="http://schemas.openxmlformats.org/officeDocument/2006/relationships/endnotes" Target="end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162" Type="http://schemas.openxmlformats.org/officeDocument/2006/relationships/chart" Target="charts/chart153.xml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4" Type="http://schemas.openxmlformats.org/officeDocument/2006/relationships/chart" Target="charts/chart15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52" Type="http://schemas.openxmlformats.org/officeDocument/2006/relationships/chart" Target="charts/chart143.xml"/><Relationship Id="rId173" Type="http://schemas.openxmlformats.org/officeDocument/2006/relationships/theme" Target="theme/theme1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8" Type="http://schemas.openxmlformats.org/officeDocument/2006/relationships/footer" Target="footer1.xml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3" Type="http://schemas.openxmlformats.org/officeDocument/2006/relationships/styles" Target="styles.xml"/><Relationship Id="rId25" Type="http://schemas.openxmlformats.org/officeDocument/2006/relationships/chart" Target="charts/chart16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0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1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2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3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4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5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6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7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8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0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2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3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4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5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6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7.xlsx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8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0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1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2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3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4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5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6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7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8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0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1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2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3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4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5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6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7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8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0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1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2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3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4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5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6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7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8.xlsx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0.xlsx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1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2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3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4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5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6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7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8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9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0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1.xlsx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7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8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0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1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6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7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8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41"/>
          <c:y val="7.9587954731465821E-2"/>
          <c:w val="0.82637165451853511"/>
          <c:h val="0.79578231292517065"/>
        </c:manualLayout>
      </c:layout>
      <c:lineChart>
        <c:grouping val="standard"/>
        <c:ser>
          <c:idx val="3"/>
          <c:order val="1"/>
          <c:tx>
            <c:strRef>
              <c:f>Лист1!$B$1</c:f>
            </c:strRef>
          </c:tx>
          <c:spPr>
            <a:ln w="571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Лист1!$A$2:$A$5</c:f>
            </c:multiLvlStrRef>
          </c:cat>
          <c:val>
            <c:numRef>
              <c:f>Лист1!$B$2:$B$5</c:f>
            </c:numRef>
          </c:val>
        </c:ser>
        <c:ser>
          <c:idx val="4"/>
          <c:order val="2"/>
          <c:tx>
            <c:strRef>
              <c:f>Лист1!$C$1</c:f>
            </c:strRef>
          </c:tx>
          <c:spPr>
            <a:ln w="53975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Лист1!$A$2:$A$5</c:f>
            </c:multiLvlStrRef>
          </c:cat>
          <c:val>
            <c:numRef>
              <c:f>Лист1!$C$2:$C$5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>
              <a:solidFill>
                <a:srgbClr val="00206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0.10699169364073066"/>
                  <c:y val="-2.8145210503219498E-2"/>
                </c:manualLayout>
              </c:layout>
              <c:showVal val="1"/>
            </c:dLbl>
            <c:dLbl>
              <c:idx val="1"/>
              <c:layout>
                <c:manualLayout>
                  <c:x val="-4.6593303714009639E-2"/>
                  <c:y val="-6.8022098663825803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338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3.6355214087247692E-2"/>
                  <c:y val="-5.363491695270223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5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346.9</c:v>
                </c:pt>
                <c:pt idx="1">
                  <c:v>338</c:v>
                </c:pt>
                <c:pt idx="2">
                  <c:v>347.2</c:v>
                </c:pt>
                <c:pt idx="3">
                  <c:v>265.3</c:v>
                </c:pt>
              </c:numCache>
            </c:numRef>
          </c:val>
        </c:ser>
        <c:marker val="1"/>
        <c:axId val="230716544"/>
        <c:axId val="230792192"/>
      </c:lineChart>
      <c:catAx>
        <c:axId val="230716544"/>
        <c:scaling>
          <c:orientation val="minMax"/>
        </c:scaling>
        <c:axPos val="b"/>
        <c:numFmt formatCode="General" sourceLinked="1"/>
        <c:tickLblPos val="nextTo"/>
        <c:crossAx val="230792192"/>
        <c:crosses val="autoZero"/>
        <c:auto val="1"/>
        <c:lblAlgn val="ctr"/>
        <c:lblOffset val="100"/>
      </c:catAx>
      <c:valAx>
        <c:axId val="230792192"/>
        <c:scaling>
          <c:orientation val="minMax"/>
          <c:max val="370"/>
          <c:min val="24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071654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</c:chart>
  <c:spPr>
    <a:gradFill>
      <a:gsLst>
        <a:gs pos="0">
          <a:schemeClr val="accent3">
            <a:lumMod val="40000"/>
            <a:lumOff val="60000"/>
          </a:schemeClr>
        </a:gs>
        <a:gs pos="50000">
          <a:prstClr val="white">
            <a:lumMod val="95000"/>
          </a:prstClr>
        </a:gs>
        <a:gs pos="100000">
          <a:srgbClr val="F79646">
            <a:lumMod val="60000"/>
            <a:lumOff val="40000"/>
          </a:srgbClr>
        </a:gs>
      </a:gsLst>
      <a:lin ang="5400000" scaled="0"/>
    </a:gradFill>
    <a:ln>
      <a:noFill/>
    </a:ln>
    <a:effectLst>
      <a:innerShdw blurRad="114300">
        <a:schemeClr val="bg1">
          <a:lumMod val="85000"/>
        </a:schemeClr>
      </a:innerShdw>
    </a:effectLst>
    <a:scene3d>
      <a:camera prst="orthographicFront"/>
      <a:lightRig rig="threePt" dir="t"/>
    </a:scene3d>
    <a:sp3d>
      <a:bevelT w="127000" h="127000"/>
    </a:sp3d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54,9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54.9</c:v>
                </c:pt>
                <c:pt idx="1">
                  <c:v>65</c:v>
                </c:pt>
              </c:numCache>
            </c:numRef>
          </c:val>
        </c:ser>
        <c:axId val="220994176"/>
        <c:axId val="221000064"/>
      </c:barChart>
      <c:catAx>
        <c:axId val="22099417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000064"/>
        <c:crosses val="autoZero"/>
        <c:auto val="1"/>
        <c:lblAlgn val="ctr"/>
        <c:lblOffset val="100"/>
      </c:catAx>
      <c:valAx>
        <c:axId val="22100006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099417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Харцызск</c:v>
                </c:pt>
                <c:pt idx="2">
                  <c:v>Снежное</c:v>
                </c:pt>
                <c:pt idx="3">
                  <c:v>Шахтерский  р-н</c:v>
                </c:pt>
                <c:pt idx="4">
                  <c:v>Амвросиевский р-н</c:v>
                </c:pt>
                <c:pt idx="5">
                  <c:v>Торез</c:v>
                </c:pt>
                <c:pt idx="6">
                  <c:v>Макеевка</c:v>
                </c:pt>
                <c:pt idx="7">
                  <c:v>Новоазовский  р-н</c:v>
                </c:pt>
                <c:pt idx="8">
                  <c:v>Тельмановский  р-н</c:v>
                </c:pt>
                <c:pt idx="9">
                  <c:v>Дебальцево</c:v>
                </c:pt>
                <c:pt idx="10">
                  <c:v>Старобешевский  р-н</c:v>
                </c:pt>
                <c:pt idx="11">
                  <c:v>ДНР</c:v>
                </c:pt>
                <c:pt idx="12">
                  <c:v>Горловка</c:v>
                </c:pt>
                <c:pt idx="13">
                  <c:v>Докучаевск</c:v>
                </c:pt>
                <c:pt idx="14">
                  <c:v>Ждановка</c:v>
                </c:pt>
                <c:pt idx="15">
                  <c:v>Кировское</c:v>
                </c:pt>
                <c:pt idx="16">
                  <c:v>Шахтерск</c:v>
                </c:pt>
                <c:pt idx="17">
                  <c:v>Ясиноватая</c:v>
                </c:pt>
                <c:pt idx="18">
                  <c:v>Енакиево</c:v>
                </c:pt>
                <c:pt idx="19">
                  <c:v>Донецк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51.8</c:v>
                </c:pt>
                <c:pt idx="1">
                  <c:v>25</c:v>
                </c:pt>
                <c:pt idx="2">
                  <c:v>25.9</c:v>
                </c:pt>
                <c:pt idx="3">
                  <c:v>28.6</c:v>
                </c:pt>
                <c:pt idx="4">
                  <c:v>31.6</c:v>
                </c:pt>
                <c:pt idx="5">
                  <c:v>37</c:v>
                </c:pt>
                <c:pt idx="6">
                  <c:v>38</c:v>
                </c:pt>
                <c:pt idx="7">
                  <c:v>42.9</c:v>
                </c:pt>
                <c:pt idx="8">
                  <c:v>42.9</c:v>
                </c:pt>
                <c:pt idx="9">
                  <c:v>43.8</c:v>
                </c:pt>
                <c:pt idx="10">
                  <c:v>47.4</c:v>
                </c:pt>
                <c:pt idx="11">
                  <c:v>48.2</c:v>
                </c:pt>
                <c:pt idx="12">
                  <c:v>49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54</c:v>
                </c:pt>
                <c:pt idx="19">
                  <c:v>56.6</c:v>
                </c:pt>
              </c:numCache>
            </c:numRef>
          </c:val>
        </c:ser>
        <c:axId val="245156096"/>
        <c:axId val="245157888"/>
      </c:barChart>
      <c:catAx>
        <c:axId val="245156096"/>
        <c:scaling>
          <c:orientation val="minMax"/>
        </c:scaling>
        <c:axPos val="l"/>
        <c:numFmt formatCode="General" sourceLinked="1"/>
        <c:tickLblPos val="nextTo"/>
        <c:crossAx val="245157888"/>
        <c:crosses val="autoZero"/>
        <c:auto val="1"/>
        <c:lblAlgn val="ctr"/>
        <c:lblOffset val="100"/>
      </c:catAx>
      <c:valAx>
        <c:axId val="24515788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15609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8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8"/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ru-RU" sz="1000" b="1"/>
                      <a:t>23,1</a:t>
                    </a:r>
                    <a:endParaRPr lang="en-US" sz="1000" b="1"/>
                  </a:p>
                </c:rich>
              </c:tx>
              <c:spPr/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19"/>
                <c:pt idx="0">
                  <c:v>Харцызск</c:v>
                </c:pt>
                <c:pt idx="1">
                  <c:v>Докучаевск</c:v>
                </c:pt>
                <c:pt idx="2">
                  <c:v>Ждановка</c:v>
                </c:pt>
                <c:pt idx="3">
                  <c:v>Тельмановский  р-н</c:v>
                </c:pt>
                <c:pt idx="4">
                  <c:v>Старобешевский  р-н</c:v>
                </c:pt>
                <c:pt idx="5">
                  <c:v>Торез</c:v>
                </c:pt>
                <c:pt idx="6">
                  <c:v>Шахтерск</c:v>
                </c:pt>
                <c:pt idx="7">
                  <c:v>Донецк</c:v>
                </c:pt>
                <c:pt idx="8">
                  <c:v>Макеевка</c:v>
                </c:pt>
                <c:pt idx="9">
                  <c:v>ДНР</c:v>
                </c:pt>
                <c:pt idx="10">
                  <c:v>Шахтерский  р-н</c:v>
                </c:pt>
                <c:pt idx="11">
                  <c:v>Дебальцево</c:v>
                </c:pt>
                <c:pt idx="12">
                  <c:v>Амвросиевский р-н</c:v>
                </c:pt>
                <c:pt idx="13">
                  <c:v>Горловка</c:v>
                </c:pt>
                <c:pt idx="14">
                  <c:v>Новоазовский  р-н</c:v>
                </c:pt>
                <c:pt idx="15">
                  <c:v>Кировское</c:v>
                </c:pt>
                <c:pt idx="16">
                  <c:v>Снежное</c:v>
                </c:pt>
                <c:pt idx="17">
                  <c:v>Енакиево</c:v>
                </c:pt>
                <c:pt idx="18">
                  <c:v>Ясиноватая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5.4</c:v>
                </c:pt>
                <c:pt idx="1">
                  <c:v>11.1</c:v>
                </c:pt>
                <c:pt idx="2">
                  <c:v>16.7</c:v>
                </c:pt>
                <c:pt idx="3">
                  <c:v>16.7</c:v>
                </c:pt>
                <c:pt idx="4">
                  <c:v>17.399999999999999</c:v>
                </c:pt>
                <c:pt idx="5">
                  <c:v>18.2</c:v>
                </c:pt>
                <c:pt idx="6">
                  <c:v>21.7</c:v>
                </c:pt>
                <c:pt idx="7">
                  <c:v>21.8</c:v>
                </c:pt>
                <c:pt idx="8">
                  <c:v>23.1</c:v>
                </c:pt>
                <c:pt idx="9">
                  <c:v>25.7</c:v>
                </c:pt>
                <c:pt idx="10">
                  <c:v>28.6</c:v>
                </c:pt>
                <c:pt idx="11">
                  <c:v>30</c:v>
                </c:pt>
                <c:pt idx="12">
                  <c:v>30</c:v>
                </c:pt>
                <c:pt idx="13">
                  <c:v>31.8</c:v>
                </c:pt>
                <c:pt idx="14">
                  <c:v>33.300000000000004</c:v>
                </c:pt>
                <c:pt idx="15">
                  <c:v>40</c:v>
                </c:pt>
                <c:pt idx="16">
                  <c:v>48.3</c:v>
                </c:pt>
                <c:pt idx="17">
                  <c:v>50</c:v>
                </c:pt>
                <c:pt idx="18">
                  <c:v>50</c:v>
                </c:pt>
              </c:numCache>
            </c:numRef>
          </c:val>
        </c:ser>
        <c:axId val="245298688"/>
        <c:axId val="245300224"/>
      </c:barChart>
      <c:catAx>
        <c:axId val="245298688"/>
        <c:scaling>
          <c:orientation val="minMax"/>
        </c:scaling>
        <c:axPos val="l"/>
        <c:numFmt formatCode="General" sourceLinked="1"/>
        <c:tickLblPos val="nextTo"/>
        <c:crossAx val="245300224"/>
        <c:crosses val="autoZero"/>
        <c:auto val="1"/>
        <c:lblAlgn val="ctr"/>
        <c:lblOffset val="100"/>
      </c:catAx>
      <c:valAx>
        <c:axId val="24530022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2986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Енакиево</c:v>
                </c:pt>
                <c:pt idx="2">
                  <c:v>Тельмановский  р-н</c:v>
                </c:pt>
                <c:pt idx="3">
                  <c:v>Донецк</c:v>
                </c:pt>
                <c:pt idx="4">
                  <c:v>Макеевка</c:v>
                </c:pt>
                <c:pt idx="5">
                  <c:v>Дебальцево</c:v>
                </c:pt>
                <c:pt idx="6">
                  <c:v>Амвросиевский р-н</c:v>
                </c:pt>
                <c:pt idx="7">
                  <c:v>ДНР</c:v>
                </c:pt>
                <c:pt idx="8">
                  <c:v>Шахтерский  р-н</c:v>
                </c:pt>
                <c:pt idx="9">
                  <c:v>Новоазовский  р-н</c:v>
                </c:pt>
                <c:pt idx="10">
                  <c:v>Снежное</c:v>
                </c:pt>
                <c:pt idx="11">
                  <c:v>Старобешевский  р-н</c:v>
                </c:pt>
                <c:pt idx="12">
                  <c:v>Горловка</c:v>
                </c:pt>
                <c:pt idx="13">
                  <c:v>Кировское</c:v>
                </c:pt>
                <c:pt idx="14">
                  <c:v>Харцызск</c:v>
                </c:pt>
                <c:pt idx="15">
                  <c:v>Ждановка</c:v>
                </c:pt>
                <c:pt idx="16">
                  <c:v>Торез</c:v>
                </c:pt>
                <c:pt idx="17">
                  <c:v>Шахтерск</c:v>
                </c:pt>
                <c:pt idx="18">
                  <c:v>Докучаевск</c:v>
                </c:pt>
                <c:pt idx="19">
                  <c:v>Ясиноватая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69.099999999999994</c:v>
                </c:pt>
                <c:pt idx="1">
                  <c:v>51.6</c:v>
                </c:pt>
                <c:pt idx="2">
                  <c:v>66.7</c:v>
                </c:pt>
                <c:pt idx="3">
                  <c:v>67.599999999999994</c:v>
                </c:pt>
                <c:pt idx="4">
                  <c:v>69.2</c:v>
                </c:pt>
                <c:pt idx="5">
                  <c:v>70</c:v>
                </c:pt>
                <c:pt idx="6">
                  <c:v>70</c:v>
                </c:pt>
                <c:pt idx="7">
                  <c:v>70.7</c:v>
                </c:pt>
                <c:pt idx="8">
                  <c:v>71.400000000000006</c:v>
                </c:pt>
                <c:pt idx="9">
                  <c:v>75</c:v>
                </c:pt>
                <c:pt idx="10">
                  <c:v>75.900000000000006</c:v>
                </c:pt>
                <c:pt idx="11">
                  <c:v>78.3</c:v>
                </c:pt>
                <c:pt idx="12">
                  <c:v>78.8</c:v>
                </c:pt>
                <c:pt idx="13">
                  <c:v>80</c:v>
                </c:pt>
                <c:pt idx="14">
                  <c:v>81.099999999999994</c:v>
                </c:pt>
                <c:pt idx="15">
                  <c:v>83.3</c:v>
                </c:pt>
                <c:pt idx="16">
                  <c:v>86.4</c:v>
                </c:pt>
                <c:pt idx="17">
                  <c:v>87</c:v>
                </c:pt>
                <c:pt idx="18">
                  <c:v>88.9</c:v>
                </c:pt>
                <c:pt idx="19">
                  <c:v>100</c:v>
                </c:pt>
              </c:numCache>
            </c:numRef>
          </c:val>
        </c:ser>
        <c:axId val="245340032"/>
        <c:axId val="245341568"/>
      </c:barChart>
      <c:catAx>
        <c:axId val="245340032"/>
        <c:scaling>
          <c:orientation val="minMax"/>
        </c:scaling>
        <c:axPos val="l"/>
        <c:numFmt formatCode="General" sourceLinked="1"/>
        <c:tickLblPos val="nextTo"/>
        <c:crossAx val="245341568"/>
        <c:crosses val="autoZero"/>
        <c:auto val="1"/>
        <c:lblAlgn val="ctr"/>
        <c:lblOffset val="100"/>
      </c:catAx>
      <c:valAx>
        <c:axId val="24534156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34003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4.5999999999999996</c:v>
                </c:pt>
              </c:numCache>
            </c:numRef>
          </c:val>
        </c:ser>
        <c:axId val="245649792"/>
        <c:axId val="245651328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7.5691709361665679E-2"/>
                  <c:y val="1.6326625838436921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4,7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5.6</c:v>
                </c:pt>
                <c:pt idx="1">
                  <c:v>4.7</c:v>
                </c:pt>
                <c:pt idx="2">
                  <c:v>4.8</c:v>
                </c:pt>
                <c:pt idx="3">
                  <c:v>4.0999999999999996</c:v>
                </c:pt>
              </c:numCache>
            </c:numRef>
          </c:val>
        </c:ser>
        <c:marker val="1"/>
        <c:axId val="245649792"/>
        <c:axId val="245651328"/>
      </c:lineChart>
      <c:catAx>
        <c:axId val="245649792"/>
        <c:scaling>
          <c:orientation val="minMax"/>
        </c:scaling>
        <c:axPos val="b"/>
        <c:numFmt formatCode="General" sourceLinked="1"/>
        <c:tickLblPos val="nextTo"/>
        <c:crossAx val="245651328"/>
        <c:crosses val="autoZero"/>
        <c:auto val="1"/>
        <c:lblAlgn val="ctr"/>
        <c:lblOffset val="100"/>
      </c:catAx>
      <c:valAx>
        <c:axId val="245651328"/>
        <c:scaling>
          <c:orientation val="minMax"/>
          <c:min val="3.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5649792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Новоазовский  р-н</c:v>
                </c:pt>
                <c:pt idx="2">
                  <c:v>Ясиноватая</c:v>
                </c:pt>
                <c:pt idx="3">
                  <c:v>Харцызск</c:v>
                </c:pt>
                <c:pt idx="4">
                  <c:v>Снежное</c:v>
                </c:pt>
                <c:pt idx="5">
                  <c:v>Авросиевский р-н</c:v>
                </c:pt>
                <c:pt idx="6">
                  <c:v>Тельмановский  р-н</c:v>
                </c:pt>
                <c:pt idx="7">
                  <c:v>Донецк</c:v>
                </c:pt>
                <c:pt idx="8">
                  <c:v>Дебальцево</c:v>
                </c:pt>
                <c:pt idx="9">
                  <c:v>ДНР</c:v>
                </c:pt>
                <c:pt idx="10">
                  <c:v>Горловка</c:v>
                </c:pt>
                <c:pt idx="11">
                  <c:v>Торез</c:v>
                </c:pt>
                <c:pt idx="12">
                  <c:v>Макеевка</c:v>
                </c:pt>
                <c:pt idx="13">
                  <c:v>Шахтерск</c:v>
                </c:pt>
                <c:pt idx="14">
                  <c:v>Шахтерский  р-н</c:v>
                </c:pt>
                <c:pt idx="15">
                  <c:v>Енакиево</c:v>
                </c:pt>
                <c:pt idx="16">
                  <c:v>Старобешевский  р-н</c:v>
                </c:pt>
                <c:pt idx="17">
                  <c:v>Ждановка</c:v>
                </c:pt>
                <c:pt idx="18">
                  <c:v>Докучаевск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1.2</c:v>
                </c:pt>
                <c:pt idx="1">
                  <c:v>1.8</c:v>
                </c:pt>
                <c:pt idx="2">
                  <c:v>1.9000000000000001</c:v>
                </c:pt>
                <c:pt idx="3">
                  <c:v>2.5</c:v>
                </c:pt>
                <c:pt idx="4">
                  <c:v>2.8</c:v>
                </c:pt>
                <c:pt idx="5">
                  <c:v>2.9</c:v>
                </c:pt>
                <c:pt idx="6">
                  <c:v>4.4000000000000004</c:v>
                </c:pt>
                <c:pt idx="7">
                  <c:v>4.7</c:v>
                </c:pt>
                <c:pt idx="8">
                  <c:v>4.9000000000000004</c:v>
                </c:pt>
                <c:pt idx="9">
                  <c:v>5</c:v>
                </c:pt>
                <c:pt idx="10">
                  <c:v>5.3</c:v>
                </c:pt>
                <c:pt idx="11">
                  <c:v>5.3</c:v>
                </c:pt>
                <c:pt idx="12">
                  <c:v>5.6</c:v>
                </c:pt>
                <c:pt idx="13">
                  <c:v>6.4</c:v>
                </c:pt>
                <c:pt idx="14">
                  <c:v>6.4</c:v>
                </c:pt>
                <c:pt idx="15">
                  <c:v>6.7</c:v>
                </c:pt>
                <c:pt idx="16">
                  <c:v>8.5</c:v>
                </c:pt>
                <c:pt idx="17">
                  <c:v>12.9</c:v>
                </c:pt>
                <c:pt idx="18">
                  <c:v>13.7</c:v>
                </c:pt>
              </c:numCache>
            </c:numRef>
          </c:val>
        </c:ser>
        <c:axId val="245682560"/>
        <c:axId val="245684096"/>
      </c:barChart>
      <c:catAx>
        <c:axId val="245682560"/>
        <c:scaling>
          <c:orientation val="minMax"/>
        </c:scaling>
        <c:axPos val="l"/>
        <c:tickLblPos val="nextTo"/>
        <c:crossAx val="245684096"/>
        <c:crosses val="autoZero"/>
        <c:auto val="1"/>
        <c:lblAlgn val="ctr"/>
        <c:lblOffset val="100"/>
      </c:catAx>
      <c:valAx>
        <c:axId val="24568409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6825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5"/>
            <c:spPr>
              <a:solidFill>
                <a:schemeClr val="tx2">
                  <a:lumMod val="50000"/>
                </a:schemeClr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Ждановка</c:v>
                </c:pt>
                <c:pt idx="3">
                  <c:v>Кировское</c:v>
                </c:pt>
                <c:pt idx="4">
                  <c:v>Ясиноватая</c:v>
                </c:pt>
                <c:pt idx="5">
                  <c:v>Новоазовский  р-н</c:v>
                </c:pt>
                <c:pt idx="6">
                  <c:v>Тельмановский  р-н</c:v>
                </c:pt>
                <c:pt idx="7">
                  <c:v>Шахтерский  р-н</c:v>
                </c:pt>
                <c:pt idx="8">
                  <c:v>Харцызск</c:v>
                </c:pt>
                <c:pt idx="9">
                  <c:v>Амвросиевский  р-н</c:v>
                </c:pt>
                <c:pt idx="10">
                  <c:v>Старобешевский  р-н</c:v>
                </c:pt>
                <c:pt idx="11">
                  <c:v>Енакиево</c:v>
                </c:pt>
                <c:pt idx="12">
                  <c:v>Макеевка</c:v>
                </c:pt>
                <c:pt idx="13">
                  <c:v>Докучаевск</c:v>
                </c:pt>
                <c:pt idx="14">
                  <c:v>Торез</c:v>
                </c:pt>
                <c:pt idx="15">
                  <c:v>ДНР</c:v>
                </c:pt>
                <c:pt idx="16">
                  <c:v>Горловка</c:v>
                </c:pt>
                <c:pt idx="17">
                  <c:v>Донецк</c:v>
                </c:pt>
                <c:pt idx="18">
                  <c:v>Снежное</c:v>
                </c:pt>
                <c:pt idx="19">
                  <c:v>Шахтерск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36.5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14.3</c:v>
                </c:pt>
                <c:pt idx="9">
                  <c:v>20</c:v>
                </c:pt>
                <c:pt idx="10">
                  <c:v>22.2</c:v>
                </c:pt>
                <c:pt idx="11">
                  <c:v>23.8</c:v>
                </c:pt>
                <c:pt idx="12">
                  <c:v>32.300000000000004</c:v>
                </c:pt>
                <c:pt idx="13">
                  <c:v>33.300000000000004</c:v>
                </c:pt>
                <c:pt idx="14">
                  <c:v>33.300000000000004</c:v>
                </c:pt>
                <c:pt idx="15">
                  <c:v>34.800000000000004</c:v>
                </c:pt>
                <c:pt idx="16">
                  <c:v>39.4</c:v>
                </c:pt>
                <c:pt idx="17">
                  <c:v>41.4</c:v>
                </c:pt>
                <c:pt idx="18">
                  <c:v>50</c:v>
                </c:pt>
                <c:pt idx="19">
                  <c:v>55.6</c:v>
                </c:pt>
              </c:numCache>
            </c:numRef>
          </c:val>
        </c:ser>
        <c:axId val="245792128"/>
        <c:axId val="245802112"/>
      </c:barChart>
      <c:catAx>
        <c:axId val="245792128"/>
        <c:scaling>
          <c:orientation val="minMax"/>
        </c:scaling>
        <c:axPos val="l"/>
        <c:numFmt formatCode="General" sourceLinked="1"/>
        <c:tickLblPos val="nextTo"/>
        <c:crossAx val="245802112"/>
        <c:crosses val="autoZero"/>
        <c:auto val="1"/>
        <c:lblAlgn val="ctr"/>
        <c:lblOffset val="100"/>
      </c:catAx>
      <c:valAx>
        <c:axId val="24580211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79212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6"/>
            <c:spPr>
              <a:solidFill>
                <a:schemeClr val="tx2">
                  <a:lumMod val="50000"/>
                </a:schemeClr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5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Харцызск</c:v>
                </c:pt>
                <c:pt idx="2">
                  <c:v>Снежное</c:v>
                </c:pt>
                <c:pt idx="3">
                  <c:v>Докучаевск</c:v>
                </c:pt>
                <c:pt idx="4">
                  <c:v>Старобешевский  р-н</c:v>
                </c:pt>
                <c:pt idx="5">
                  <c:v>Торез</c:v>
                </c:pt>
                <c:pt idx="6">
                  <c:v>ДНР</c:v>
                </c:pt>
                <c:pt idx="7">
                  <c:v>Горловка</c:v>
                </c:pt>
                <c:pt idx="8">
                  <c:v>Макеевка</c:v>
                </c:pt>
                <c:pt idx="9">
                  <c:v>Донецк</c:v>
                </c:pt>
                <c:pt idx="10">
                  <c:v>Дебальцево</c:v>
                </c:pt>
                <c:pt idx="11">
                  <c:v>Енакиево</c:v>
                </c:pt>
                <c:pt idx="12">
                  <c:v>Ждановка</c:v>
                </c:pt>
                <c:pt idx="13">
                  <c:v>Кировское</c:v>
                </c:pt>
                <c:pt idx="14">
                  <c:v>Шахтерск</c:v>
                </c:pt>
                <c:pt idx="15">
                  <c:v>Ясиноватая</c:v>
                </c:pt>
                <c:pt idx="16">
                  <c:v>Авросиевский р-н</c:v>
                </c:pt>
                <c:pt idx="17">
                  <c:v>Новоазовский  р-н</c:v>
                </c:pt>
                <c:pt idx="18">
                  <c:v>Тельмановский  р-н</c:v>
                </c:pt>
                <c:pt idx="19">
                  <c:v>Шахтерский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95</c:v>
                </c:pt>
                <c:pt idx="1">
                  <c:v>71.400000000000006</c:v>
                </c:pt>
                <c:pt idx="2">
                  <c:v>75</c:v>
                </c:pt>
                <c:pt idx="3">
                  <c:v>83.3</c:v>
                </c:pt>
                <c:pt idx="4">
                  <c:v>90.9</c:v>
                </c:pt>
                <c:pt idx="5">
                  <c:v>94.7</c:v>
                </c:pt>
                <c:pt idx="6">
                  <c:v>97.2</c:v>
                </c:pt>
                <c:pt idx="7">
                  <c:v>97.4</c:v>
                </c:pt>
                <c:pt idx="8">
                  <c:v>98.5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5844992"/>
        <c:axId val="245846784"/>
      </c:barChart>
      <c:catAx>
        <c:axId val="245844992"/>
        <c:scaling>
          <c:orientation val="minMax"/>
        </c:scaling>
        <c:axPos val="l"/>
        <c:numFmt formatCode="General" sourceLinked="1"/>
        <c:tickLblPos val="nextTo"/>
        <c:crossAx val="245846784"/>
        <c:crosses val="autoZero"/>
        <c:auto val="1"/>
        <c:lblAlgn val="ctr"/>
        <c:lblOffset val="100"/>
      </c:catAx>
      <c:valAx>
        <c:axId val="2458467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8449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Ясиноватая</c:v>
                </c:pt>
                <c:pt idx="1">
                  <c:v>Дебальцево</c:v>
                </c:pt>
                <c:pt idx="2">
                  <c:v>Ждановка</c:v>
                </c:pt>
                <c:pt idx="3">
                  <c:v>Кировское</c:v>
                </c:pt>
                <c:pt idx="4">
                  <c:v>Харцызск</c:v>
                </c:pt>
                <c:pt idx="5">
                  <c:v>Горловка</c:v>
                </c:pt>
                <c:pt idx="6">
                  <c:v>Донецк</c:v>
                </c:pt>
                <c:pt idx="7">
                  <c:v>Енакиево</c:v>
                </c:pt>
                <c:pt idx="8">
                  <c:v>ДНР</c:v>
                </c:pt>
                <c:pt idx="9">
                  <c:v>Старобешевский  р-н</c:v>
                </c:pt>
                <c:pt idx="10">
                  <c:v>Амвросиевский  р-н</c:v>
                </c:pt>
                <c:pt idx="11">
                  <c:v>Докучаевск</c:v>
                </c:pt>
                <c:pt idx="12">
                  <c:v>Снежное</c:v>
                </c:pt>
                <c:pt idx="13">
                  <c:v>Торез</c:v>
                </c:pt>
                <c:pt idx="14">
                  <c:v>Шахтерск</c:v>
                </c:pt>
                <c:pt idx="15">
                  <c:v>Макеевка</c:v>
                </c:pt>
                <c:pt idx="16">
                  <c:v>Новоазовский  р-н</c:v>
                </c:pt>
                <c:pt idx="17">
                  <c:v>Тельмановский  р-н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0</c:v>
                </c:pt>
                <c:pt idx="1">
                  <c:v>33.300000000000004</c:v>
                </c:pt>
                <c:pt idx="2">
                  <c:v>50</c:v>
                </c:pt>
                <c:pt idx="3">
                  <c:v>50</c:v>
                </c:pt>
                <c:pt idx="4">
                  <c:v>57.1</c:v>
                </c:pt>
                <c:pt idx="5">
                  <c:v>66.7</c:v>
                </c:pt>
                <c:pt idx="6">
                  <c:v>69.400000000000006</c:v>
                </c:pt>
                <c:pt idx="7">
                  <c:v>76.2</c:v>
                </c:pt>
                <c:pt idx="8">
                  <c:v>77.2</c:v>
                </c:pt>
                <c:pt idx="9">
                  <c:v>77.8</c:v>
                </c:pt>
                <c:pt idx="10">
                  <c:v>80</c:v>
                </c:pt>
                <c:pt idx="11">
                  <c:v>83.3</c:v>
                </c:pt>
                <c:pt idx="12">
                  <c:v>83.3</c:v>
                </c:pt>
                <c:pt idx="13">
                  <c:v>88.9</c:v>
                </c:pt>
                <c:pt idx="14">
                  <c:v>88.9</c:v>
                </c:pt>
                <c:pt idx="15">
                  <c:v>93.8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6076928"/>
        <c:axId val="246078464"/>
      </c:barChart>
      <c:catAx>
        <c:axId val="246076928"/>
        <c:scaling>
          <c:orientation val="minMax"/>
        </c:scaling>
        <c:axPos val="l"/>
        <c:numFmt formatCode="General" sourceLinked="1"/>
        <c:tickLblPos val="nextTo"/>
        <c:crossAx val="246078464"/>
        <c:crosses val="autoZero"/>
        <c:auto val="1"/>
        <c:lblAlgn val="ctr"/>
        <c:lblOffset val="100"/>
      </c:catAx>
      <c:valAx>
        <c:axId val="24607846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07692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Кировское</c:v>
                </c:pt>
                <c:pt idx="3">
                  <c:v>Ясиноватая</c:v>
                </c:pt>
                <c:pt idx="4">
                  <c:v>Шахтерский  р-н</c:v>
                </c:pt>
                <c:pt idx="5">
                  <c:v>Старобешевский  р-н</c:v>
                </c:pt>
                <c:pt idx="6">
                  <c:v>Торез</c:v>
                </c:pt>
                <c:pt idx="7">
                  <c:v>Шахтерск</c:v>
                </c:pt>
                <c:pt idx="8">
                  <c:v>Донецк</c:v>
                </c:pt>
                <c:pt idx="9">
                  <c:v>Ждановка</c:v>
                </c:pt>
                <c:pt idx="10">
                  <c:v>Амвросиевский  р-н</c:v>
                </c:pt>
                <c:pt idx="11">
                  <c:v>Тельмановский  р-н</c:v>
                </c:pt>
                <c:pt idx="12">
                  <c:v>ДНР</c:v>
                </c:pt>
                <c:pt idx="13">
                  <c:v>Макеевка</c:v>
                </c:pt>
                <c:pt idx="14">
                  <c:v>Енакиево</c:v>
                </c:pt>
                <c:pt idx="15">
                  <c:v>Горловка</c:v>
                </c:pt>
                <c:pt idx="16">
                  <c:v>Снежное</c:v>
                </c:pt>
                <c:pt idx="17">
                  <c:v>Докучаевск</c:v>
                </c:pt>
                <c:pt idx="18">
                  <c:v>Новоазовский  р-н</c:v>
                </c:pt>
                <c:pt idx="19">
                  <c:v>Харцызск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23.9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16.7</c:v>
                </c:pt>
                <c:pt idx="6">
                  <c:v>18.2</c:v>
                </c:pt>
                <c:pt idx="7">
                  <c:v>18.2</c:v>
                </c:pt>
                <c:pt idx="8">
                  <c:v>19.7</c:v>
                </c:pt>
                <c:pt idx="9">
                  <c:v>20</c:v>
                </c:pt>
                <c:pt idx="10">
                  <c:v>25</c:v>
                </c:pt>
                <c:pt idx="11">
                  <c:v>25</c:v>
                </c:pt>
                <c:pt idx="12">
                  <c:v>25.7</c:v>
                </c:pt>
                <c:pt idx="13">
                  <c:v>27.7</c:v>
                </c:pt>
                <c:pt idx="14">
                  <c:v>33.300000000000004</c:v>
                </c:pt>
                <c:pt idx="15">
                  <c:v>35</c:v>
                </c:pt>
                <c:pt idx="16">
                  <c:v>40</c:v>
                </c:pt>
                <c:pt idx="17">
                  <c:v>44.4</c:v>
                </c:pt>
                <c:pt idx="18">
                  <c:v>50</c:v>
                </c:pt>
                <c:pt idx="19">
                  <c:v>71.400000000000006</c:v>
                </c:pt>
              </c:numCache>
            </c:numRef>
          </c:val>
        </c:ser>
        <c:axId val="246104448"/>
        <c:axId val="246105984"/>
      </c:barChart>
      <c:catAx>
        <c:axId val="246104448"/>
        <c:scaling>
          <c:orientation val="minMax"/>
        </c:scaling>
        <c:axPos val="l"/>
        <c:numFmt formatCode="General" sourceLinked="1"/>
        <c:tickLblPos val="nextTo"/>
        <c:crossAx val="246105984"/>
        <c:crosses val="autoZero"/>
        <c:auto val="1"/>
        <c:lblAlgn val="ctr"/>
        <c:lblOffset val="100"/>
      </c:catAx>
      <c:valAx>
        <c:axId val="2461059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1044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39.1</c:v>
                </c:pt>
              </c:numCache>
            </c:numRef>
          </c:val>
        </c:ser>
        <c:axId val="246205056"/>
        <c:axId val="246284672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37,2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38.5</c:v>
                </c:pt>
                <c:pt idx="1">
                  <c:v>37.200000000000003</c:v>
                </c:pt>
                <c:pt idx="2">
                  <c:v>36.1</c:v>
                </c:pt>
                <c:pt idx="3">
                  <c:v>28.1</c:v>
                </c:pt>
              </c:numCache>
            </c:numRef>
          </c:val>
        </c:ser>
        <c:marker val="1"/>
        <c:axId val="246205056"/>
        <c:axId val="246284672"/>
      </c:lineChart>
      <c:catAx>
        <c:axId val="246205056"/>
        <c:scaling>
          <c:orientation val="minMax"/>
        </c:scaling>
        <c:axPos val="b"/>
        <c:numFmt formatCode="General" sourceLinked="1"/>
        <c:tickLblPos val="nextTo"/>
        <c:crossAx val="246284672"/>
        <c:crosses val="autoZero"/>
        <c:auto val="1"/>
        <c:lblAlgn val="ctr"/>
        <c:lblOffset val="100"/>
      </c:catAx>
      <c:valAx>
        <c:axId val="246284672"/>
        <c:scaling>
          <c:orientation val="minMax"/>
          <c:min val="2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6205056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73.7</c:v>
                </c:pt>
              </c:numCache>
            </c:numRef>
          </c:val>
        </c:ser>
        <c:axId val="219652480"/>
        <c:axId val="219654016"/>
      </c:barChart>
      <c:catAx>
        <c:axId val="21965248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9654016"/>
        <c:crosses val="autoZero"/>
        <c:auto val="1"/>
        <c:lblAlgn val="ctr"/>
        <c:lblOffset val="100"/>
      </c:catAx>
      <c:valAx>
        <c:axId val="21965401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196524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Дебальцево</c:v>
                </c:pt>
                <c:pt idx="1">
                  <c:v>Шахтерск</c:v>
                </c:pt>
                <c:pt idx="2">
                  <c:v>Торез</c:v>
                </c:pt>
                <c:pt idx="3">
                  <c:v>Макеевка</c:v>
                </c:pt>
                <c:pt idx="4">
                  <c:v>Амвросиевский р-н</c:v>
                </c:pt>
                <c:pt idx="5">
                  <c:v>Донецк</c:v>
                </c:pt>
                <c:pt idx="6">
                  <c:v>Тельмановский  р-н</c:v>
                </c:pt>
                <c:pt idx="7">
                  <c:v>ДНР</c:v>
                </c:pt>
                <c:pt idx="8">
                  <c:v>Кировское</c:v>
                </c:pt>
                <c:pt idx="9">
                  <c:v>Ясиноватая</c:v>
                </c:pt>
                <c:pt idx="10">
                  <c:v>Харцызск</c:v>
                </c:pt>
                <c:pt idx="11">
                  <c:v>Старобешевский  р-н</c:v>
                </c:pt>
                <c:pt idx="12">
                  <c:v>Горловка</c:v>
                </c:pt>
                <c:pt idx="13">
                  <c:v>Снежное</c:v>
                </c:pt>
                <c:pt idx="14">
                  <c:v>Шахтерский  р-н</c:v>
                </c:pt>
                <c:pt idx="15">
                  <c:v>Енакиево</c:v>
                </c:pt>
                <c:pt idx="16">
                  <c:v>Докучаевск</c:v>
                </c:pt>
                <c:pt idx="17">
                  <c:v>Новоазовский  р-н</c:v>
                </c:pt>
                <c:pt idx="18">
                  <c:v>Ждановка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29.5</c:v>
                </c:pt>
                <c:pt idx="1">
                  <c:v>31.5</c:v>
                </c:pt>
                <c:pt idx="2">
                  <c:v>32.9</c:v>
                </c:pt>
                <c:pt idx="3">
                  <c:v>33.300000000000004</c:v>
                </c:pt>
                <c:pt idx="4">
                  <c:v>33.300000000000004</c:v>
                </c:pt>
                <c:pt idx="5">
                  <c:v>35.6</c:v>
                </c:pt>
                <c:pt idx="6">
                  <c:v>36.4</c:v>
                </c:pt>
                <c:pt idx="7">
                  <c:v>37.300000000000004</c:v>
                </c:pt>
                <c:pt idx="8">
                  <c:v>37.4</c:v>
                </c:pt>
                <c:pt idx="9">
                  <c:v>38.800000000000004</c:v>
                </c:pt>
                <c:pt idx="10">
                  <c:v>39.5</c:v>
                </c:pt>
                <c:pt idx="11">
                  <c:v>40.5</c:v>
                </c:pt>
                <c:pt idx="12">
                  <c:v>42.7</c:v>
                </c:pt>
                <c:pt idx="13">
                  <c:v>44.2</c:v>
                </c:pt>
                <c:pt idx="14">
                  <c:v>45.1</c:v>
                </c:pt>
                <c:pt idx="15">
                  <c:v>45.7</c:v>
                </c:pt>
                <c:pt idx="16">
                  <c:v>46.6</c:v>
                </c:pt>
                <c:pt idx="17">
                  <c:v>47.1</c:v>
                </c:pt>
                <c:pt idx="18">
                  <c:v>49</c:v>
                </c:pt>
              </c:numCache>
            </c:numRef>
          </c:val>
        </c:ser>
        <c:axId val="246311552"/>
        <c:axId val="246313344"/>
      </c:barChart>
      <c:catAx>
        <c:axId val="246311552"/>
        <c:scaling>
          <c:orientation val="minMax"/>
        </c:scaling>
        <c:axPos val="l"/>
        <c:tickLblPos val="nextTo"/>
        <c:crossAx val="246313344"/>
        <c:crosses val="autoZero"/>
        <c:auto val="1"/>
        <c:lblAlgn val="ctr"/>
        <c:lblOffset val="100"/>
      </c:catAx>
      <c:valAx>
        <c:axId val="24631334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3115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Тельмановский  р-н</c:v>
                </c:pt>
                <c:pt idx="2">
                  <c:v>Амвросиевский  р-н</c:v>
                </c:pt>
                <c:pt idx="3">
                  <c:v>Шахтерский  р-н</c:v>
                </c:pt>
                <c:pt idx="4">
                  <c:v>Снежное</c:v>
                </c:pt>
                <c:pt idx="5">
                  <c:v>Ждановка</c:v>
                </c:pt>
                <c:pt idx="6">
                  <c:v>Дебальцево</c:v>
                </c:pt>
                <c:pt idx="7">
                  <c:v>Горловка</c:v>
                </c:pt>
                <c:pt idx="8">
                  <c:v>Старобешевский  р-н</c:v>
                </c:pt>
                <c:pt idx="9">
                  <c:v>Макеевка</c:v>
                </c:pt>
                <c:pt idx="10">
                  <c:v>ДНР</c:v>
                </c:pt>
                <c:pt idx="11">
                  <c:v>Донецк</c:v>
                </c:pt>
                <c:pt idx="12">
                  <c:v>Торез</c:v>
                </c:pt>
                <c:pt idx="13">
                  <c:v>Шахтерск</c:v>
                </c:pt>
                <c:pt idx="14">
                  <c:v>Новоазовский  р-н</c:v>
                </c:pt>
                <c:pt idx="15">
                  <c:v>Докучаевск</c:v>
                </c:pt>
                <c:pt idx="16">
                  <c:v>Харцызск</c:v>
                </c:pt>
                <c:pt idx="17">
                  <c:v>Кировское</c:v>
                </c:pt>
                <c:pt idx="18">
                  <c:v>Ясиноватая</c:v>
                </c:pt>
                <c:pt idx="19">
                  <c:v>Енакиево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26.7</c:v>
                </c:pt>
                <c:pt idx="1">
                  <c:v>8.3000000000000007</c:v>
                </c:pt>
                <c:pt idx="2">
                  <c:v>9.4</c:v>
                </c:pt>
                <c:pt idx="3">
                  <c:v>12</c:v>
                </c:pt>
                <c:pt idx="4">
                  <c:v>13.6</c:v>
                </c:pt>
                <c:pt idx="5">
                  <c:v>15.4</c:v>
                </c:pt>
                <c:pt idx="6">
                  <c:v>20.7</c:v>
                </c:pt>
                <c:pt idx="7">
                  <c:v>21.1</c:v>
                </c:pt>
                <c:pt idx="8">
                  <c:v>24.2</c:v>
                </c:pt>
                <c:pt idx="9">
                  <c:v>28.1</c:v>
                </c:pt>
                <c:pt idx="10">
                  <c:v>29</c:v>
                </c:pt>
                <c:pt idx="11">
                  <c:v>29.2</c:v>
                </c:pt>
                <c:pt idx="12">
                  <c:v>29.7</c:v>
                </c:pt>
                <c:pt idx="13">
                  <c:v>31</c:v>
                </c:pt>
                <c:pt idx="14">
                  <c:v>32.6</c:v>
                </c:pt>
                <c:pt idx="15">
                  <c:v>35.700000000000003</c:v>
                </c:pt>
                <c:pt idx="16">
                  <c:v>39.5</c:v>
                </c:pt>
                <c:pt idx="17">
                  <c:v>41.7</c:v>
                </c:pt>
                <c:pt idx="18">
                  <c:v>41.7</c:v>
                </c:pt>
                <c:pt idx="19">
                  <c:v>50</c:v>
                </c:pt>
              </c:numCache>
            </c:numRef>
          </c:val>
        </c:ser>
        <c:axId val="246413184"/>
        <c:axId val="246414720"/>
      </c:barChart>
      <c:catAx>
        <c:axId val="246413184"/>
        <c:scaling>
          <c:orientation val="minMax"/>
        </c:scaling>
        <c:axPos val="l"/>
        <c:numFmt formatCode="General" sourceLinked="1"/>
        <c:tickLblPos val="nextTo"/>
        <c:crossAx val="246414720"/>
        <c:crosses val="autoZero"/>
        <c:auto val="1"/>
        <c:lblAlgn val="ctr"/>
        <c:lblOffset val="100"/>
      </c:catAx>
      <c:valAx>
        <c:axId val="24641472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41318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5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Кировское</c:v>
                </c:pt>
                <c:pt idx="2">
                  <c:v>Докучаевск</c:v>
                </c:pt>
                <c:pt idx="3">
                  <c:v>Енакиево</c:v>
                </c:pt>
                <c:pt idx="4">
                  <c:v>Снежное</c:v>
                </c:pt>
                <c:pt idx="5">
                  <c:v>Шахтерск</c:v>
                </c:pt>
                <c:pt idx="6">
                  <c:v>Торез</c:v>
                </c:pt>
                <c:pt idx="7">
                  <c:v>Ясиноватая</c:v>
                </c:pt>
                <c:pt idx="8">
                  <c:v>Новоазовский  р-н</c:v>
                </c:pt>
                <c:pt idx="9">
                  <c:v>Макеевка</c:v>
                </c:pt>
                <c:pt idx="10">
                  <c:v>Дебальцево</c:v>
                </c:pt>
                <c:pt idx="11">
                  <c:v>Ждановка</c:v>
                </c:pt>
                <c:pt idx="12">
                  <c:v>Харцызск</c:v>
                </c:pt>
                <c:pt idx="13">
                  <c:v>Амвросиевский р-н</c:v>
                </c:pt>
                <c:pt idx="14">
                  <c:v>Шахтерский  р-н</c:v>
                </c:pt>
                <c:pt idx="15">
                  <c:v>ДНР</c:v>
                </c:pt>
                <c:pt idx="16">
                  <c:v>Горловка</c:v>
                </c:pt>
                <c:pt idx="17">
                  <c:v>Старобешевский  р-н</c:v>
                </c:pt>
                <c:pt idx="18">
                  <c:v>Тельмановский  р-н</c:v>
                </c:pt>
                <c:pt idx="19">
                  <c:v>Донецк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70.7</c:v>
                </c:pt>
                <c:pt idx="1">
                  <c:v>36</c:v>
                </c:pt>
                <c:pt idx="2">
                  <c:v>40</c:v>
                </c:pt>
                <c:pt idx="3">
                  <c:v>40.6</c:v>
                </c:pt>
                <c:pt idx="4">
                  <c:v>41.7</c:v>
                </c:pt>
                <c:pt idx="5">
                  <c:v>44.3</c:v>
                </c:pt>
                <c:pt idx="6">
                  <c:v>45.1</c:v>
                </c:pt>
                <c:pt idx="7">
                  <c:v>45.2</c:v>
                </c:pt>
                <c:pt idx="8">
                  <c:v>45.5</c:v>
                </c:pt>
                <c:pt idx="9">
                  <c:v>46.8</c:v>
                </c:pt>
                <c:pt idx="10">
                  <c:v>48.7</c:v>
                </c:pt>
                <c:pt idx="11">
                  <c:v>50</c:v>
                </c:pt>
                <c:pt idx="12">
                  <c:v>50</c:v>
                </c:pt>
                <c:pt idx="13">
                  <c:v>51.5</c:v>
                </c:pt>
                <c:pt idx="14">
                  <c:v>53.8</c:v>
                </c:pt>
                <c:pt idx="15">
                  <c:v>56.1</c:v>
                </c:pt>
                <c:pt idx="16">
                  <c:v>58.2</c:v>
                </c:pt>
                <c:pt idx="17">
                  <c:v>60.3</c:v>
                </c:pt>
                <c:pt idx="18">
                  <c:v>64.3</c:v>
                </c:pt>
                <c:pt idx="19">
                  <c:v>67.400000000000006</c:v>
                </c:pt>
              </c:numCache>
            </c:numRef>
          </c:val>
        </c:ser>
        <c:axId val="246470912"/>
        <c:axId val="246472704"/>
      </c:barChart>
      <c:catAx>
        <c:axId val="246470912"/>
        <c:scaling>
          <c:orientation val="minMax"/>
        </c:scaling>
        <c:axPos val="l"/>
        <c:numFmt formatCode="General" sourceLinked="1"/>
        <c:tickLblPos val="nextTo"/>
        <c:crossAx val="246472704"/>
        <c:crosses val="autoZero"/>
        <c:auto val="1"/>
        <c:lblAlgn val="ctr"/>
        <c:lblOffset val="100"/>
      </c:catAx>
      <c:valAx>
        <c:axId val="24647270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47091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8"/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 sz="1000" b="1"/>
                      <a:t>45,4</a:t>
                    </a:r>
                  </a:p>
                </c:rich>
              </c:tx>
              <c:spPr/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19"/>
                <c:pt idx="0">
                  <c:v>Докучаевск</c:v>
                </c:pt>
                <c:pt idx="1">
                  <c:v>Ясиноватая</c:v>
                </c:pt>
                <c:pt idx="2">
                  <c:v>Шахтерск</c:v>
                </c:pt>
                <c:pt idx="3">
                  <c:v>Амвросиевский  р-н</c:v>
                </c:pt>
                <c:pt idx="4">
                  <c:v>Дебальцево</c:v>
                </c:pt>
                <c:pt idx="5">
                  <c:v>Харцызск</c:v>
                </c:pt>
                <c:pt idx="6">
                  <c:v>Донецк</c:v>
                </c:pt>
                <c:pt idx="7">
                  <c:v>Старобешевский  р-н</c:v>
                </c:pt>
                <c:pt idx="8">
                  <c:v>Макеевка</c:v>
                </c:pt>
                <c:pt idx="9">
                  <c:v>ДНР</c:v>
                </c:pt>
                <c:pt idx="10">
                  <c:v>Шахтерский  р-н</c:v>
                </c:pt>
                <c:pt idx="11">
                  <c:v>Торез</c:v>
                </c:pt>
                <c:pt idx="12">
                  <c:v>Горловка</c:v>
                </c:pt>
                <c:pt idx="13">
                  <c:v>Ждановка</c:v>
                </c:pt>
                <c:pt idx="14">
                  <c:v>Снежное</c:v>
                </c:pt>
                <c:pt idx="15">
                  <c:v>Кировское</c:v>
                </c:pt>
                <c:pt idx="16">
                  <c:v>Тельмановский  р-н</c:v>
                </c:pt>
                <c:pt idx="17">
                  <c:v>Новоазовский  р-н</c:v>
                </c:pt>
                <c:pt idx="18">
                  <c:v>Енакиево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25</c:v>
                </c:pt>
                <c:pt idx="1">
                  <c:v>33.300000000000004</c:v>
                </c:pt>
                <c:pt idx="2">
                  <c:v>36.200000000000003</c:v>
                </c:pt>
                <c:pt idx="3">
                  <c:v>37.5</c:v>
                </c:pt>
                <c:pt idx="4">
                  <c:v>37.9</c:v>
                </c:pt>
                <c:pt idx="5">
                  <c:v>40.700000000000003</c:v>
                </c:pt>
                <c:pt idx="6">
                  <c:v>43</c:v>
                </c:pt>
                <c:pt idx="7">
                  <c:v>43.5</c:v>
                </c:pt>
                <c:pt idx="8">
                  <c:v>44.8</c:v>
                </c:pt>
                <c:pt idx="9">
                  <c:v>46.8</c:v>
                </c:pt>
                <c:pt idx="10">
                  <c:v>48</c:v>
                </c:pt>
                <c:pt idx="11">
                  <c:v>51.4</c:v>
                </c:pt>
                <c:pt idx="12">
                  <c:v>53.1</c:v>
                </c:pt>
                <c:pt idx="13">
                  <c:v>53.8</c:v>
                </c:pt>
                <c:pt idx="14">
                  <c:v>58</c:v>
                </c:pt>
                <c:pt idx="15">
                  <c:v>58.3</c:v>
                </c:pt>
                <c:pt idx="16">
                  <c:v>58.3</c:v>
                </c:pt>
                <c:pt idx="17">
                  <c:v>62.8</c:v>
                </c:pt>
                <c:pt idx="18">
                  <c:v>63.9</c:v>
                </c:pt>
              </c:numCache>
            </c:numRef>
          </c:val>
        </c:ser>
        <c:axId val="246540544"/>
        <c:axId val="246546432"/>
      </c:barChart>
      <c:catAx>
        <c:axId val="246540544"/>
        <c:scaling>
          <c:orientation val="minMax"/>
        </c:scaling>
        <c:axPos val="l"/>
        <c:numFmt formatCode="General" sourceLinked="1"/>
        <c:tickLblPos val="nextTo"/>
        <c:crossAx val="246546432"/>
        <c:crosses val="autoZero"/>
        <c:auto val="1"/>
        <c:lblAlgn val="ctr"/>
        <c:lblOffset val="100"/>
      </c:catAx>
      <c:valAx>
        <c:axId val="24654643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5405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en-US" sz="1000" b="1"/>
                      <a:t>61,3</a:t>
                    </a:r>
                  </a:p>
                </c:rich>
              </c:tx>
              <c:spPr/>
              <c:showVal val="1"/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Кировское</c:v>
                </c:pt>
                <c:pt idx="3">
                  <c:v>Дебальцево</c:v>
                </c:pt>
                <c:pt idx="4">
                  <c:v>Тельмановский  р-н</c:v>
                </c:pt>
                <c:pt idx="5">
                  <c:v>Торез</c:v>
                </c:pt>
                <c:pt idx="6">
                  <c:v>Докучаевск</c:v>
                </c:pt>
                <c:pt idx="7">
                  <c:v>Донецк</c:v>
                </c:pt>
                <c:pt idx="8">
                  <c:v>Горловка</c:v>
                </c:pt>
                <c:pt idx="9">
                  <c:v>Харцызск</c:v>
                </c:pt>
                <c:pt idx="10">
                  <c:v>ДНР</c:v>
                </c:pt>
                <c:pt idx="11">
                  <c:v>Енакиево</c:v>
                </c:pt>
                <c:pt idx="12">
                  <c:v>Макеевка</c:v>
                </c:pt>
                <c:pt idx="13">
                  <c:v>Амвросиевский  р-н</c:v>
                </c:pt>
                <c:pt idx="14">
                  <c:v>Шахтерск</c:v>
                </c:pt>
                <c:pt idx="15">
                  <c:v>Старобешевский  р-н</c:v>
                </c:pt>
                <c:pt idx="16">
                  <c:v>Новоазовский  р-н</c:v>
                </c:pt>
                <c:pt idx="17">
                  <c:v>Шахтерский  р-н</c:v>
                </c:pt>
                <c:pt idx="18">
                  <c:v>Снежное</c:v>
                </c:pt>
                <c:pt idx="19">
                  <c:v>Ясиноватая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51.4</c:v>
                </c:pt>
                <c:pt idx="1">
                  <c:v>41.2</c:v>
                </c:pt>
                <c:pt idx="2">
                  <c:v>45.2</c:v>
                </c:pt>
                <c:pt idx="3">
                  <c:v>47.1</c:v>
                </c:pt>
                <c:pt idx="4">
                  <c:v>48.4</c:v>
                </c:pt>
                <c:pt idx="5">
                  <c:v>49.3</c:v>
                </c:pt>
                <c:pt idx="6">
                  <c:v>53.1</c:v>
                </c:pt>
                <c:pt idx="7">
                  <c:v>53.7</c:v>
                </c:pt>
                <c:pt idx="8">
                  <c:v>56.1</c:v>
                </c:pt>
                <c:pt idx="9">
                  <c:v>56.3</c:v>
                </c:pt>
                <c:pt idx="10">
                  <c:v>57</c:v>
                </c:pt>
                <c:pt idx="11">
                  <c:v>57.1</c:v>
                </c:pt>
                <c:pt idx="12">
                  <c:v>61.3</c:v>
                </c:pt>
                <c:pt idx="13">
                  <c:v>62.2</c:v>
                </c:pt>
                <c:pt idx="14">
                  <c:v>64.3</c:v>
                </c:pt>
                <c:pt idx="15">
                  <c:v>67.8</c:v>
                </c:pt>
                <c:pt idx="16">
                  <c:v>70</c:v>
                </c:pt>
                <c:pt idx="17">
                  <c:v>70.400000000000006</c:v>
                </c:pt>
                <c:pt idx="18">
                  <c:v>70.7</c:v>
                </c:pt>
                <c:pt idx="19">
                  <c:v>73.7</c:v>
                </c:pt>
              </c:numCache>
            </c:numRef>
          </c:val>
        </c:ser>
        <c:axId val="246567680"/>
        <c:axId val="246569216"/>
      </c:barChart>
      <c:catAx>
        <c:axId val="246567680"/>
        <c:scaling>
          <c:orientation val="minMax"/>
        </c:scaling>
        <c:axPos val="l"/>
        <c:numFmt formatCode="General" sourceLinked="1"/>
        <c:tickLblPos val="nextTo"/>
        <c:crossAx val="246569216"/>
        <c:crosses val="autoZero"/>
        <c:auto val="1"/>
        <c:lblAlgn val="ctr"/>
        <c:lblOffset val="100"/>
      </c:catAx>
      <c:valAx>
        <c:axId val="24656921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5676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78.8</c:v>
                </c:pt>
              </c:numCache>
            </c:numRef>
          </c:val>
        </c:ser>
        <c:axId val="246615040"/>
        <c:axId val="246670080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64,9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72.2</c:v>
                </c:pt>
                <c:pt idx="1">
                  <c:v>64.900000000000006</c:v>
                </c:pt>
                <c:pt idx="2">
                  <c:v>68.7</c:v>
                </c:pt>
                <c:pt idx="3">
                  <c:v>51.5</c:v>
                </c:pt>
              </c:numCache>
            </c:numRef>
          </c:val>
        </c:ser>
        <c:marker val="1"/>
        <c:axId val="246615040"/>
        <c:axId val="246670080"/>
      </c:lineChart>
      <c:catAx>
        <c:axId val="246615040"/>
        <c:scaling>
          <c:orientation val="minMax"/>
        </c:scaling>
        <c:axPos val="b"/>
        <c:numFmt formatCode="General" sourceLinked="1"/>
        <c:tickLblPos val="nextTo"/>
        <c:crossAx val="246670080"/>
        <c:crosses val="autoZero"/>
        <c:auto val="1"/>
        <c:lblAlgn val="ctr"/>
        <c:lblOffset val="100"/>
      </c:catAx>
      <c:valAx>
        <c:axId val="246670080"/>
        <c:scaling>
          <c:orientation val="minMax"/>
          <c:min val="2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6615040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Новоазовский  р-н</c:v>
                </c:pt>
                <c:pt idx="1">
                  <c:v>Шахтерский  р-н</c:v>
                </c:pt>
                <c:pt idx="2">
                  <c:v>Шахтерск</c:v>
                </c:pt>
                <c:pt idx="3">
                  <c:v>Авросиевский р-н</c:v>
                </c:pt>
                <c:pt idx="4">
                  <c:v>Старобешевский  р-н</c:v>
                </c:pt>
                <c:pt idx="5">
                  <c:v>Харцызск</c:v>
                </c:pt>
                <c:pt idx="6">
                  <c:v>Торез</c:v>
                </c:pt>
                <c:pt idx="7">
                  <c:v>Кировское</c:v>
                </c:pt>
                <c:pt idx="8">
                  <c:v>Макеевка</c:v>
                </c:pt>
                <c:pt idx="9">
                  <c:v>Дебальцево</c:v>
                </c:pt>
                <c:pt idx="10">
                  <c:v>ДНР</c:v>
                </c:pt>
                <c:pt idx="11">
                  <c:v>Докучаевск</c:v>
                </c:pt>
                <c:pt idx="12">
                  <c:v>Снежное</c:v>
                </c:pt>
                <c:pt idx="13">
                  <c:v>Донецк</c:v>
                </c:pt>
                <c:pt idx="14">
                  <c:v>Тельмановский  р-н</c:v>
                </c:pt>
                <c:pt idx="15">
                  <c:v>Горловка</c:v>
                </c:pt>
                <c:pt idx="16">
                  <c:v>Ясиноватая</c:v>
                </c:pt>
                <c:pt idx="17">
                  <c:v>Ждановка</c:v>
                </c:pt>
                <c:pt idx="18">
                  <c:v>Енакиево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45.5</c:v>
                </c:pt>
                <c:pt idx="1">
                  <c:v>46</c:v>
                </c:pt>
                <c:pt idx="2">
                  <c:v>47.4</c:v>
                </c:pt>
                <c:pt idx="3">
                  <c:v>52.6</c:v>
                </c:pt>
                <c:pt idx="4">
                  <c:v>56.8</c:v>
                </c:pt>
                <c:pt idx="5">
                  <c:v>58.4</c:v>
                </c:pt>
                <c:pt idx="6">
                  <c:v>58.6</c:v>
                </c:pt>
                <c:pt idx="7">
                  <c:v>62.8</c:v>
                </c:pt>
                <c:pt idx="8">
                  <c:v>63.3</c:v>
                </c:pt>
                <c:pt idx="9">
                  <c:v>67.599999999999994</c:v>
                </c:pt>
                <c:pt idx="10">
                  <c:v>70</c:v>
                </c:pt>
                <c:pt idx="11">
                  <c:v>71.099999999999994</c:v>
                </c:pt>
                <c:pt idx="12">
                  <c:v>73.2</c:v>
                </c:pt>
                <c:pt idx="13">
                  <c:v>75.8</c:v>
                </c:pt>
                <c:pt idx="14">
                  <c:v>75.8</c:v>
                </c:pt>
                <c:pt idx="15">
                  <c:v>77.5</c:v>
                </c:pt>
                <c:pt idx="16">
                  <c:v>78.2</c:v>
                </c:pt>
                <c:pt idx="17">
                  <c:v>85.6</c:v>
                </c:pt>
                <c:pt idx="18">
                  <c:v>93.8</c:v>
                </c:pt>
              </c:numCache>
            </c:numRef>
          </c:val>
        </c:ser>
        <c:axId val="246714368"/>
        <c:axId val="246715904"/>
      </c:barChart>
      <c:catAx>
        <c:axId val="246714368"/>
        <c:scaling>
          <c:orientation val="minMax"/>
        </c:scaling>
        <c:axPos val="l"/>
        <c:tickLblPos val="nextTo"/>
        <c:crossAx val="246715904"/>
        <c:crosses val="autoZero"/>
        <c:auto val="1"/>
        <c:lblAlgn val="ctr"/>
        <c:lblOffset val="100"/>
      </c:catAx>
      <c:valAx>
        <c:axId val="24671590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7143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Старобешевский  р-н</c:v>
                </c:pt>
                <c:pt idx="3">
                  <c:v>Ясиноватая</c:v>
                </c:pt>
                <c:pt idx="4">
                  <c:v>Амвросиевский  р-н</c:v>
                </c:pt>
                <c:pt idx="5">
                  <c:v>Дебальцево</c:v>
                </c:pt>
                <c:pt idx="6">
                  <c:v>Докучаевск</c:v>
                </c:pt>
                <c:pt idx="7">
                  <c:v>Шахтерск</c:v>
                </c:pt>
                <c:pt idx="8">
                  <c:v>Тельмановский  р-н</c:v>
                </c:pt>
                <c:pt idx="9">
                  <c:v>Донецк</c:v>
                </c:pt>
                <c:pt idx="10">
                  <c:v>Харцызск</c:v>
                </c:pt>
                <c:pt idx="11">
                  <c:v>Шахтерский  р-н</c:v>
                </c:pt>
                <c:pt idx="12">
                  <c:v>ДНР</c:v>
                </c:pt>
                <c:pt idx="13">
                  <c:v>Енакиево</c:v>
                </c:pt>
                <c:pt idx="14">
                  <c:v>Новоазовский  р-н</c:v>
                </c:pt>
                <c:pt idx="15">
                  <c:v>Горловка</c:v>
                </c:pt>
                <c:pt idx="16">
                  <c:v>Снежное</c:v>
                </c:pt>
                <c:pt idx="17">
                  <c:v>Кировское</c:v>
                </c:pt>
                <c:pt idx="18">
                  <c:v>Торез</c:v>
                </c:pt>
                <c:pt idx="19">
                  <c:v>Макеевка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68.2</c:v>
                </c:pt>
                <c:pt idx="1">
                  <c:v>50</c:v>
                </c:pt>
                <c:pt idx="2">
                  <c:v>52.4</c:v>
                </c:pt>
                <c:pt idx="3">
                  <c:v>52.9</c:v>
                </c:pt>
                <c:pt idx="4">
                  <c:v>55.9</c:v>
                </c:pt>
                <c:pt idx="5">
                  <c:v>57.9</c:v>
                </c:pt>
                <c:pt idx="6">
                  <c:v>58.6</c:v>
                </c:pt>
                <c:pt idx="7">
                  <c:v>61.4</c:v>
                </c:pt>
                <c:pt idx="8">
                  <c:v>63</c:v>
                </c:pt>
                <c:pt idx="9">
                  <c:v>65.8</c:v>
                </c:pt>
                <c:pt idx="10">
                  <c:v>65.8</c:v>
                </c:pt>
                <c:pt idx="11">
                  <c:v>66.7</c:v>
                </c:pt>
                <c:pt idx="12">
                  <c:v>69.3</c:v>
                </c:pt>
                <c:pt idx="13">
                  <c:v>69.8</c:v>
                </c:pt>
                <c:pt idx="14">
                  <c:v>71.400000000000006</c:v>
                </c:pt>
                <c:pt idx="15">
                  <c:v>71.7</c:v>
                </c:pt>
                <c:pt idx="16">
                  <c:v>72</c:v>
                </c:pt>
                <c:pt idx="17">
                  <c:v>75</c:v>
                </c:pt>
                <c:pt idx="18">
                  <c:v>76.900000000000006</c:v>
                </c:pt>
                <c:pt idx="19">
                  <c:v>83.8</c:v>
                </c:pt>
              </c:numCache>
            </c:numRef>
          </c:val>
        </c:ser>
        <c:axId val="246799360"/>
        <c:axId val="246805248"/>
      </c:barChart>
      <c:catAx>
        <c:axId val="246799360"/>
        <c:scaling>
          <c:orientation val="minMax"/>
        </c:scaling>
        <c:axPos val="l"/>
        <c:numFmt formatCode="General" sourceLinked="1"/>
        <c:tickLblPos val="nextTo"/>
        <c:crossAx val="246805248"/>
        <c:crosses val="autoZero"/>
        <c:auto val="1"/>
        <c:lblAlgn val="ctr"/>
        <c:lblOffset val="100"/>
      </c:catAx>
      <c:valAx>
        <c:axId val="24680524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7993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Ясиноватая</c:v>
                </c:pt>
                <c:pt idx="3">
                  <c:v>Докучаевск</c:v>
                </c:pt>
                <c:pt idx="4">
                  <c:v>Харцызск</c:v>
                </c:pt>
                <c:pt idx="5">
                  <c:v>Шахтерск</c:v>
                </c:pt>
                <c:pt idx="6">
                  <c:v>Торез</c:v>
                </c:pt>
                <c:pt idx="7">
                  <c:v>Старобешевский  р-н</c:v>
                </c:pt>
                <c:pt idx="8">
                  <c:v>Дебальцево</c:v>
                </c:pt>
                <c:pt idx="9">
                  <c:v>ДНР</c:v>
                </c:pt>
                <c:pt idx="10">
                  <c:v>Донецк</c:v>
                </c:pt>
                <c:pt idx="11">
                  <c:v>Кировское</c:v>
                </c:pt>
                <c:pt idx="12">
                  <c:v>Снежное</c:v>
                </c:pt>
                <c:pt idx="13">
                  <c:v>Макеевка</c:v>
                </c:pt>
                <c:pt idx="14">
                  <c:v>Енакиево</c:v>
                </c:pt>
                <c:pt idx="15">
                  <c:v>Горловка</c:v>
                </c:pt>
                <c:pt idx="16">
                  <c:v>Амвросиевский р-н</c:v>
                </c:pt>
                <c:pt idx="17">
                  <c:v>Новоазовский  р-н</c:v>
                </c:pt>
                <c:pt idx="18">
                  <c:v>Тельмановский  р-н</c:v>
                </c:pt>
                <c:pt idx="19">
                  <c:v>Шахтерский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96.6</c:v>
                </c:pt>
                <c:pt idx="1">
                  <c:v>64.7</c:v>
                </c:pt>
                <c:pt idx="2">
                  <c:v>68.599999999999994</c:v>
                </c:pt>
                <c:pt idx="3">
                  <c:v>79.3</c:v>
                </c:pt>
                <c:pt idx="4">
                  <c:v>83.2</c:v>
                </c:pt>
                <c:pt idx="5">
                  <c:v>84.1</c:v>
                </c:pt>
                <c:pt idx="6">
                  <c:v>85.5</c:v>
                </c:pt>
                <c:pt idx="7">
                  <c:v>85.7</c:v>
                </c:pt>
                <c:pt idx="8">
                  <c:v>90.9</c:v>
                </c:pt>
                <c:pt idx="9">
                  <c:v>91.4</c:v>
                </c:pt>
                <c:pt idx="10">
                  <c:v>92</c:v>
                </c:pt>
                <c:pt idx="11">
                  <c:v>92.3</c:v>
                </c:pt>
                <c:pt idx="12">
                  <c:v>92.5</c:v>
                </c:pt>
                <c:pt idx="13">
                  <c:v>93.5</c:v>
                </c:pt>
                <c:pt idx="14">
                  <c:v>94.7</c:v>
                </c:pt>
                <c:pt idx="15">
                  <c:v>96.7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6846208"/>
        <c:axId val="246847744"/>
      </c:barChart>
      <c:catAx>
        <c:axId val="246846208"/>
        <c:scaling>
          <c:orientation val="minMax"/>
        </c:scaling>
        <c:axPos val="l"/>
        <c:numFmt formatCode="General" sourceLinked="1"/>
        <c:tickLblPos val="nextTo"/>
        <c:crossAx val="246847744"/>
        <c:crosses val="autoZero"/>
        <c:auto val="1"/>
        <c:lblAlgn val="ctr"/>
        <c:lblOffset val="100"/>
      </c:catAx>
      <c:valAx>
        <c:axId val="24684774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8462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Ясиноватая</c:v>
                </c:pt>
                <c:pt idx="1">
                  <c:v>Докучаевск</c:v>
                </c:pt>
                <c:pt idx="2">
                  <c:v>Ждановка</c:v>
                </c:pt>
                <c:pt idx="3">
                  <c:v>Амвросиевский  р-н</c:v>
                </c:pt>
                <c:pt idx="4">
                  <c:v>Донецк</c:v>
                </c:pt>
                <c:pt idx="5">
                  <c:v>Енакиево</c:v>
                </c:pt>
                <c:pt idx="6">
                  <c:v>Снежное</c:v>
                </c:pt>
                <c:pt idx="7">
                  <c:v>Шахтерск</c:v>
                </c:pt>
                <c:pt idx="8">
                  <c:v>ДНР</c:v>
                </c:pt>
                <c:pt idx="9">
                  <c:v>Старобешевский  р-н</c:v>
                </c:pt>
                <c:pt idx="10">
                  <c:v>Горловка</c:v>
                </c:pt>
                <c:pt idx="11">
                  <c:v>Дебальцево</c:v>
                </c:pt>
                <c:pt idx="12">
                  <c:v>Харцызск</c:v>
                </c:pt>
                <c:pt idx="13">
                  <c:v>Торез</c:v>
                </c:pt>
                <c:pt idx="14">
                  <c:v>Макеевка</c:v>
                </c:pt>
                <c:pt idx="15">
                  <c:v>Тельмановский  р-н</c:v>
                </c:pt>
                <c:pt idx="16">
                  <c:v>Новоазовский  р-н</c:v>
                </c:pt>
                <c:pt idx="17">
                  <c:v>Кировское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52.9</c:v>
                </c:pt>
                <c:pt idx="1">
                  <c:v>62.1</c:v>
                </c:pt>
                <c:pt idx="2">
                  <c:v>68.8</c:v>
                </c:pt>
                <c:pt idx="3">
                  <c:v>79.400000000000006</c:v>
                </c:pt>
                <c:pt idx="4">
                  <c:v>79.7</c:v>
                </c:pt>
                <c:pt idx="5">
                  <c:v>80.400000000000006</c:v>
                </c:pt>
                <c:pt idx="6">
                  <c:v>81.3</c:v>
                </c:pt>
                <c:pt idx="7">
                  <c:v>81.8</c:v>
                </c:pt>
                <c:pt idx="8">
                  <c:v>82.6</c:v>
                </c:pt>
                <c:pt idx="9">
                  <c:v>83.3</c:v>
                </c:pt>
                <c:pt idx="10">
                  <c:v>84.2</c:v>
                </c:pt>
                <c:pt idx="11">
                  <c:v>84.2</c:v>
                </c:pt>
                <c:pt idx="12">
                  <c:v>86.1</c:v>
                </c:pt>
                <c:pt idx="13">
                  <c:v>86.2</c:v>
                </c:pt>
                <c:pt idx="14">
                  <c:v>90.9</c:v>
                </c:pt>
                <c:pt idx="15">
                  <c:v>92.6</c:v>
                </c:pt>
                <c:pt idx="16">
                  <c:v>95.2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6922240"/>
        <c:axId val="246924032"/>
      </c:barChart>
      <c:catAx>
        <c:axId val="246922240"/>
        <c:scaling>
          <c:orientation val="minMax"/>
        </c:scaling>
        <c:axPos val="l"/>
        <c:numFmt formatCode="General" sourceLinked="1"/>
        <c:tickLblPos val="nextTo"/>
        <c:crossAx val="246924032"/>
        <c:crosses val="autoZero"/>
        <c:auto val="1"/>
        <c:lblAlgn val="ctr"/>
        <c:lblOffset val="100"/>
      </c:catAx>
      <c:valAx>
        <c:axId val="24692403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69222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29,8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25,9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29.8</c:v>
                </c:pt>
                <c:pt idx="1">
                  <c:v>25.9</c:v>
                </c:pt>
              </c:numCache>
            </c:numRef>
          </c:val>
        </c:ser>
        <c:axId val="221127808"/>
        <c:axId val="221129344"/>
      </c:barChart>
      <c:catAx>
        <c:axId val="2211278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129344"/>
        <c:crosses val="autoZero"/>
        <c:auto val="1"/>
        <c:lblAlgn val="ctr"/>
        <c:lblOffset val="100"/>
      </c:catAx>
      <c:valAx>
        <c:axId val="221129344"/>
        <c:scaling>
          <c:orientation val="minMax"/>
          <c:max val="35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1278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Новоазовский  р-н</c:v>
                </c:pt>
                <c:pt idx="2">
                  <c:v>Торез</c:v>
                </c:pt>
                <c:pt idx="3">
                  <c:v>Шахтерский  р-н</c:v>
                </c:pt>
                <c:pt idx="4">
                  <c:v>Кировское</c:v>
                </c:pt>
                <c:pt idx="5">
                  <c:v>Макеевка</c:v>
                </c:pt>
                <c:pt idx="6">
                  <c:v>Амвросиевский  р-н</c:v>
                </c:pt>
                <c:pt idx="7">
                  <c:v>Горловка</c:v>
                </c:pt>
                <c:pt idx="8">
                  <c:v>ДНР</c:v>
                </c:pt>
                <c:pt idx="9">
                  <c:v>Донецк</c:v>
                </c:pt>
                <c:pt idx="10">
                  <c:v>Ясиноватая</c:v>
                </c:pt>
                <c:pt idx="11">
                  <c:v>Снежное</c:v>
                </c:pt>
                <c:pt idx="12">
                  <c:v>Шахтерск</c:v>
                </c:pt>
                <c:pt idx="13">
                  <c:v>Дебальцево</c:v>
                </c:pt>
                <c:pt idx="14">
                  <c:v>Енакиево</c:v>
                </c:pt>
                <c:pt idx="15">
                  <c:v>Харцызск</c:v>
                </c:pt>
                <c:pt idx="16">
                  <c:v>Тельмановский  р-н</c:v>
                </c:pt>
                <c:pt idx="17">
                  <c:v>Старобешевский  р-н</c:v>
                </c:pt>
                <c:pt idx="18">
                  <c:v>Докучаевск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7.3</c:v>
                </c:pt>
                <c:pt idx="1">
                  <c:v>4.3</c:v>
                </c:pt>
                <c:pt idx="2">
                  <c:v>6.7</c:v>
                </c:pt>
                <c:pt idx="3">
                  <c:v>6.7</c:v>
                </c:pt>
                <c:pt idx="4">
                  <c:v>7.4</c:v>
                </c:pt>
                <c:pt idx="5">
                  <c:v>7.4</c:v>
                </c:pt>
                <c:pt idx="6">
                  <c:v>10.3</c:v>
                </c:pt>
                <c:pt idx="7">
                  <c:v>10.8</c:v>
                </c:pt>
                <c:pt idx="8">
                  <c:v>12.7</c:v>
                </c:pt>
                <c:pt idx="9">
                  <c:v>12.8</c:v>
                </c:pt>
                <c:pt idx="10">
                  <c:v>13.6</c:v>
                </c:pt>
                <c:pt idx="11">
                  <c:v>14.6</c:v>
                </c:pt>
                <c:pt idx="12">
                  <c:v>14.9</c:v>
                </c:pt>
                <c:pt idx="13">
                  <c:v>16.7</c:v>
                </c:pt>
                <c:pt idx="14">
                  <c:v>18.899999999999999</c:v>
                </c:pt>
                <c:pt idx="15">
                  <c:v>19</c:v>
                </c:pt>
                <c:pt idx="16">
                  <c:v>20.6</c:v>
                </c:pt>
                <c:pt idx="17">
                  <c:v>22.2</c:v>
                </c:pt>
                <c:pt idx="18">
                  <c:v>24.1</c:v>
                </c:pt>
                <c:pt idx="19">
                  <c:v>29.4</c:v>
                </c:pt>
              </c:numCache>
            </c:numRef>
          </c:val>
        </c:ser>
        <c:axId val="247031680"/>
        <c:axId val="247033216"/>
      </c:barChart>
      <c:catAx>
        <c:axId val="247031680"/>
        <c:scaling>
          <c:orientation val="minMax"/>
        </c:scaling>
        <c:axPos val="l"/>
        <c:numFmt formatCode="General" sourceLinked="1"/>
        <c:tickLblPos val="nextTo"/>
        <c:crossAx val="247033216"/>
        <c:crosses val="autoZero"/>
        <c:auto val="1"/>
        <c:lblAlgn val="ctr"/>
        <c:lblOffset val="100"/>
      </c:catAx>
      <c:valAx>
        <c:axId val="24703321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0316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 formatCode="0.0">
                  <c:v>20</c:v>
                </c:pt>
              </c:numCache>
            </c:numRef>
          </c:val>
        </c:ser>
        <c:axId val="247112064"/>
        <c:axId val="247113600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17,5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21</c:v>
                </c:pt>
                <c:pt idx="1">
                  <c:v>17.5</c:v>
                </c:pt>
                <c:pt idx="2">
                  <c:v>20.7</c:v>
                </c:pt>
                <c:pt idx="3">
                  <c:v>16.3</c:v>
                </c:pt>
              </c:numCache>
            </c:numRef>
          </c:val>
        </c:ser>
        <c:marker val="1"/>
        <c:axId val="247112064"/>
        <c:axId val="247113600"/>
      </c:lineChart>
      <c:catAx>
        <c:axId val="247112064"/>
        <c:scaling>
          <c:orientation val="minMax"/>
        </c:scaling>
        <c:axPos val="b"/>
        <c:numFmt formatCode="General" sourceLinked="1"/>
        <c:tickLblPos val="nextTo"/>
        <c:crossAx val="247113600"/>
        <c:crosses val="autoZero"/>
        <c:auto val="1"/>
        <c:lblAlgn val="ctr"/>
        <c:lblOffset val="100"/>
      </c:catAx>
      <c:valAx>
        <c:axId val="247113600"/>
        <c:scaling>
          <c:orientation val="minMax"/>
          <c:min val="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7112064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75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Тельмановский  р-н</c:v>
                </c:pt>
                <c:pt idx="1">
                  <c:v>Ждановка</c:v>
                </c:pt>
                <c:pt idx="2">
                  <c:v>Авросиевский р-н</c:v>
                </c:pt>
                <c:pt idx="3">
                  <c:v>Кировское</c:v>
                </c:pt>
                <c:pt idx="4">
                  <c:v>Харцызск</c:v>
                </c:pt>
                <c:pt idx="5">
                  <c:v>Ясиноватая</c:v>
                </c:pt>
                <c:pt idx="6">
                  <c:v>Торез</c:v>
                </c:pt>
                <c:pt idx="7">
                  <c:v>Донецк</c:v>
                </c:pt>
                <c:pt idx="8">
                  <c:v>Макеевка</c:v>
                </c:pt>
                <c:pt idx="9">
                  <c:v>ДНР</c:v>
                </c:pt>
                <c:pt idx="10">
                  <c:v>Дебальцево</c:v>
                </c:pt>
                <c:pt idx="11">
                  <c:v>Шахтерск</c:v>
                </c:pt>
                <c:pt idx="12">
                  <c:v>Горловка</c:v>
                </c:pt>
                <c:pt idx="13">
                  <c:v>Шахтерский  р-н</c:v>
                </c:pt>
                <c:pt idx="14">
                  <c:v>Снежное</c:v>
                </c:pt>
                <c:pt idx="15">
                  <c:v>Енакиево</c:v>
                </c:pt>
                <c:pt idx="16">
                  <c:v>Старобешевский  р-н</c:v>
                </c:pt>
                <c:pt idx="17">
                  <c:v>Новоазовский  р-н</c:v>
                </c:pt>
                <c:pt idx="18">
                  <c:v>Докучаевск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2.1</c:v>
                </c:pt>
                <c:pt idx="1">
                  <c:v>4.8</c:v>
                </c:pt>
                <c:pt idx="2">
                  <c:v>6.7</c:v>
                </c:pt>
                <c:pt idx="3">
                  <c:v>13</c:v>
                </c:pt>
                <c:pt idx="4">
                  <c:v>14.1</c:v>
                </c:pt>
                <c:pt idx="5">
                  <c:v>15.3</c:v>
                </c:pt>
                <c:pt idx="6">
                  <c:v>16.8</c:v>
                </c:pt>
                <c:pt idx="7">
                  <c:v>16.899999999999999</c:v>
                </c:pt>
                <c:pt idx="8">
                  <c:v>18.3</c:v>
                </c:pt>
                <c:pt idx="9">
                  <c:v>19.7</c:v>
                </c:pt>
                <c:pt idx="10">
                  <c:v>21.2</c:v>
                </c:pt>
                <c:pt idx="11">
                  <c:v>24.2</c:v>
                </c:pt>
                <c:pt idx="12">
                  <c:v>26.6</c:v>
                </c:pt>
                <c:pt idx="13">
                  <c:v>27.6</c:v>
                </c:pt>
                <c:pt idx="14">
                  <c:v>29.3</c:v>
                </c:pt>
                <c:pt idx="15">
                  <c:v>29.9</c:v>
                </c:pt>
                <c:pt idx="16">
                  <c:v>30.9</c:v>
                </c:pt>
                <c:pt idx="17">
                  <c:v>31.5</c:v>
                </c:pt>
                <c:pt idx="18">
                  <c:v>35.6</c:v>
                </c:pt>
              </c:numCache>
            </c:numRef>
          </c:val>
        </c:ser>
        <c:axId val="247280768"/>
        <c:axId val="247282304"/>
      </c:barChart>
      <c:catAx>
        <c:axId val="247280768"/>
        <c:scaling>
          <c:orientation val="minMax"/>
        </c:scaling>
        <c:axPos val="l"/>
        <c:tickLblPos val="nextTo"/>
        <c:crossAx val="247282304"/>
        <c:crosses val="autoZero"/>
        <c:auto val="1"/>
        <c:lblAlgn val="ctr"/>
        <c:lblOffset val="100"/>
      </c:catAx>
      <c:valAx>
        <c:axId val="24728230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2807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Тельмановский  р-н</c:v>
                </c:pt>
                <c:pt idx="3">
                  <c:v>Старобешевский  р-н</c:v>
                </c:pt>
                <c:pt idx="4">
                  <c:v>Докучаевск</c:v>
                </c:pt>
                <c:pt idx="5">
                  <c:v>Снежное</c:v>
                </c:pt>
                <c:pt idx="6">
                  <c:v>Новоазовский  р-н</c:v>
                </c:pt>
                <c:pt idx="7">
                  <c:v>Донецк</c:v>
                </c:pt>
                <c:pt idx="8">
                  <c:v>Харцызск</c:v>
                </c:pt>
                <c:pt idx="9">
                  <c:v>Дебальцево</c:v>
                </c:pt>
                <c:pt idx="10">
                  <c:v>Горловка</c:v>
                </c:pt>
                <c:pt idx="11">
                  <c:v>ДНР</c:v>
                </c:pt>
                <c:pt idx="12">
                  <c:v>Ясиноватая</c:v>
                </c:pt>
                <c:pt idx="13">
                  <c:v>Шахтерск</c:v>
                </c:pt>
                <c:pt idx="14">
                  <c:v>Амвросиевский  р-н</c:v>
                </c:pt>
                <c:pt idx="15">
                  <c:v>Шахтерский  р-н</c:v>
                </c:pt>
                <c:pt idx="16">
                  <c:v>Енакиево</c:v>
                </c:pt>
                <c:pt idx="17">
                  <c:v>Кировское</c:v>
                </c:pt>
                <c:pt idx="18">
                  <c:v>Торез</c:v>
                </c:pt>
                <c:pt idx="19">
                  <c:v>Макеевка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62.3</c:v>
                </c:pt>
                <c:pt idx="1">
                  <c:v>0</c:v>
                </c:pt>
                <c:pt idx="2">
                  <c:v>0</c:v>
                </c:pt>
                <c:pt idx="3">
                  <c:v>40</c:v>
                </c:pt>
                <c:pt idx="4">
                  <c:v>55.6</c:v>
                </c:pt>
                <c:pt idx="5">
                  <c:v>66.7</c:v>
                </c:pt>
                <c:pt idx="6">
                  <c:v>68.8</c:v>
                </c:pt>
                <c:pt idx="7">
                  <c:v>69.3</c:v>
                </c:pt>
                <c:pt idx="8">
                  <c:v>70.599999999999994</c:v>
                </c:pt>
                <c:pt idx="9">
                  <c:v>72.7</c:v>
                </c:pt>
                <c:pt idx="10">
                  <c:v>72.900000000000006</c:v>
                </c:pt>
                <c:pt idx="11">
                  <c:v>73.599999999999994</c:v>
                </c:pt>
                <c:pt idx="12">
                  <c:v>75</c:v>
                </c:pt>
                <c:pt idx="13">
                  <c:v>77.3</c:v>
                </c:pt>
                <c:pt idx="14">
                  <c:v>80</c:v>
                </c:pt>
                <c:pt idx="15">
                  <c:v>83.3</c:v>
                </c:pt>
                <c:pt idx="16">
                  <c:v>84</c:v>
                </c:pt>
                <c:pt idx="17">
                  <c:v>85.7</c:v>
                </c:pt>
                <c:pt idx="18">
                  <c:v>85.7</c:v>
                </c:pt>
                <c:pt idx="19">
                  <c:v>86.5</c:v>
                </c:pt>
              </c:numCache>
            </c:numRef>
          </c:val>
        </c:ser>
        <c:axId val="247378304"/>
        <c:axId val="247379840"/>
      </c:barChart>
      <c:catAx>
        <c:axId val="247378304"/>
        <c:scaling>
          <c:orientation val="minMax"/>
        </c:scaling>
        <c:axPos val="l"/>
        <c:numFmt formatCode="General" sourceLinked="1"/>
        <c:tickLblPos val="nextTo"/>
        <c:crossAx val="247379840"/>
        <c:crosses val="autoZero"/>
        <c:auto val="1"/>
        <c:lblAlgn val="ctr"/>
        <c:lblOffset val="100"/>
      </c:catAx>
      <c:valAx>
        <c:axId val="24737984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37830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Старобешевский  р-н</c:v>
                </c:pt>
                <c:pt idx="3">
                  <c:v>Дебальцево</c:v>
                </c:pt>
                <c:pt idx="4">
                  <c:v>Харцызск</c:v>
                </c:pt>
                <c:pt idx="5">
                  <c:v>Шахтерск</c:v>
                </c:pt>
                <c:pt idx="6">
                  <c:v>Торез</c:v>
                </c:pt>
                <c:pt idx="7">
                  <c:v>Донецк</c:v>
                </c:pt>
                <c:pt idx="8">
                  <c:v>ДНР</c:v>
                </c:pt>
                <c:pt idx="9">
                  <c:v>Енакиево</c:v>
                </c:pt>
                <c:pt idx="10">
                  <c:v>Снежное</c:v>
                </c:pt>
                <c:pt idx="11">
                  <c:v>Макеевка</c:v>
                </c:pt>
                <c:pt idx="12">
                  <c:v>Горловка</c:v>
                </c:pt>
                <c:pt idx="13">
                  <c:v>Докучаевск</c:v>
                </c:pt>
                <c:pt idx="14">
                  <c:v>Кировское</c:v>
                </c:pt>
                <c:pt idx="15">
                  <c:v>Ясиноватая</c:v>
                </c:pt>
                <c:pt idx="16">
                  <c:v>Авмросиевский р-н</c:v>
                </c:pt>
                <c:pt idx="17">
                  <c:v>Новоазовский  р-н</c:v>
                </c:pt>
                <c:pt idx="18">
                  <c:v>Тельмановский  р-н</c:v>
                </c:pt>
                <c:pt idx="19">
                  <c:v>Шахтерский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98</c:v>
                </c:pt>
                <c:pt idx="1">
                  <c:v>0</c:v>
                </c:pt>
                <c:pt idx="2">
                  <c:v>81.3</c:v>
                </c:pt>
                <c:pt idx="3">
                  <c:v>83.3</c:v>
                </c:pt>
                <c:pt idx="4">
                  <c:v>86.4</c:v>
                </c:pt>
                <c:pt idx="5">
                  <c:v>86.4</c:v>
                </c:pt>
                <c:pt idx="6">
                  <c:v>93.3</c:v>
                </c:pt>
                <c:pt idx="7">
                  <c:v>95.2</c:v>
                </c:pt>
                <c:pt idx="8">
                  <c:v>95.4</c:v>
                </c:pt>
                <c:pt idx="9">
                  <c:v>96.4</c:v>
                </c:pt>
                <c:pt idx="10">
                  <c:v>96.4</c:v>
                </c:pt>
                <c:pt idx="11">
                  <c:v>98.1</c:v>
                </c:pt>
                <c:pt idx="12">
                  <c:v>98.3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7416320"/>
        <c:axId val="247417856"/>
      </c:barChart>
      <c:catAx>
        <c:axId val="247416320"/>
        <c:scaling>
          <c:orientation val="minMax"/>
        </c:scaling>
        <c:axPos val="l"/>
        <c:numFmt formatCode="General" sourceLinked="1"/>
        <c:tickLblPos val="nextTo"/>
        <c:crossAx val="247417856"/>
        <c:crosses val="autoZero"/>
        <c:auto val="1"/>
        <c:lblAlgn val="ctr"/>
        <c:lblOffset val="100"/>
      </c:catAx>
      <c:valAx>
        <c:axId val="24741785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41632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Ждановка</c:v>
                </c:pt>
                <c:pt idx="1">
                  <c:v>Кировское</c:v>
                </c:pt>
                <c:pt idx="2">
                  <c:v>Торез</c:v>
                </c:pt>
                <c:pt idx="3">
                  <c:v>Енакиево</c:v>
                </c:pt>
                <c:pt idx="4">
                  <c:v>Докучаевск</c:v>
                </c:pt>
                <c:pt idx="5">
                  <c:v>Донецк</c:v>
                </c:pt>
                <c:pt idx="6">
                  <c:v>Старобешевский  р-н</c:v>
                </c:pt>
                <c:pt idx="7">
                  <c:v>Ясиноватая</c:v>
                </c:pt>
                <c:pt idx="8">
                  <c:v>ДНР</c:v>
                </c:pt>
                <c:pt idx="9">
                  <c:v>Снежное</c:v>
                </c:pt>
                <c:pt idx="10">
                  <c:v>Макеевка</c:v>
                </c:pt>
                <c:pt idx="11">
                  <c:v>Новоазовский  р-н</c:v>
                </c:pt>
                <c:pt idx="12">
                  <c:v>Дебальцево</c:v>
                </c:pt>
                <c:pt idx="13">
                  <c:v>Шахтерск</c:v>
                </c:pt>
                <c:pt idx="14">
                  <c:v>Горловка</c:v>
                </c:pt>
                <c:pt idx="15">
                  <c:v>Харцызск</c:v>
                </c:pt>
                <c:pt idx="16">
                  <c:v>Амвросиевский  р-н</c:v>
                </c:pt>
                <c:pt idx="17">
                  <c:v>Тельмановский  р-н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0</c:v>
                </c:pt>
                <c:pt idx="1">
                  <c:v>42.9</c:v>
                </c:pt>
                <c:pt idx="2">
                  <c:v>57.1</c:v>
                </c:pt>
                <c:pt idx="3">
                  <c:v>58</c:v>
                </c:pt>
                <c:pt idx="4">
                  <c:v>66.7</c:v>
                </c:pt>
                <c:pt idx="5">
                  <c:v>72</c:v>
                </c:pt>
                <c:pt idx="6">
                  <c:v>73.3</c:v>
                </c:pt>
                <c:pt idx="7">
                  <c:v>75</c:v>
                </c:pt>
                <c:pt idx="8">
                  <c:v>75.099999999999994</c:v>
                </c:pt>
                <c:pt idx="9">
                  <c:v>77.8</c:v>
                </c:pt>
                <c:pt idx="10">
                  <c:v>80.8</c:v>
                </c:pt>
                <c:pt idx="11">
                  <c:v>81.3</c:v>
                </c:pt>
                <c:pt idx="12">
                  <c:v>81.8</c:v>
                </c:pt>
                <c:pt idx="13">
                  <c:v>81.8</c:v>
                </c:pt>
                <c:pt idx="14">
                  <c:v>82.2</c:v>
                </c:pt>
                <c:pt idx="15">
                  <c:v>92.9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7509760"/>
        <c:axId val="247511296"/>
      </c:barChart>
      <c:catAx>
        <c:axId val="247509760"/>
        <c:scaling>
          <c:orientation val="minMax"/>
        </c:scaling>
        <c:axPos val="l"/>
        <c:numFmt formatCode="General" sourceLinked="1"/>
        <c:tickLblPos val="nextTo"/>
        <c:crossAx val="247511296"/>
        <c:crosses val="autoZero"/>
        <c:auto val="1"/>
        <c:lblAlgn val="ctr"/>
        <c:lblOffset val="100"/>
      </c:catAx>
      <c:valAx>
        <c:axId val="24751129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5097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Амвросиевский  р-н</c:v>
                </c:pt>
                <c:pt idx="2">
                  <c:v>Тельмановский  р-н</c:v>
                </c:pt>
                <c:pt idx="3">
                  <c:v>Шахтерск</c:v>
                </c:pt>
                <c:pt idx="4">
                  <c:v>Харцызск</c:v>
                </c:pt>
                <c:pt idx="5">
                  <c:v>Снежное</c:v>
                </c:pt>
                <c:pt idx="6">
                  <c:v>Горловка</c:v>
                </c:pt>
                <c:pt idx="7">
                  <c:v>Дебальцево</c:v>
                </c:pt>
                <c:pt idx="8">
                  <c:v>Макеевка</c:v>
                </c:pt>
                <c:pt idx="9">
                  <c:v>Шахтерский  р-н</c:v>
                </c:pt>
                <c:pt idx="10">
                  <c:v>Торез</c:v>
                </c:pt>
                <c:pt idx="11">
                  <c:v>ДНР</c:v>
                </c:pt>
                <c:pt idx="12">
                  <c:v>Донецк</c:v>
                </c:pt>
                <c:pt idx="13">
                  <c:v>Енакиево</c:v>
                </c:pt>
                <c:pt idx="14">
                  <c:v>Докучаевск</c:v>
                </c:pt>
                <c:pt idx="15">
                  <c:v>Старобешевский  р-н</c:v>
                </c:pt>
                <c:pt idx="16">
                  <c:v>Кировское</c:v>
                </c:pt>
                <c:pt idx="17">
                  <c:v>Ясиноватая</c:v>
                </c:pt>
                <c:pt idx="18">
                  <c:v>Новоазовский  р-н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16.3</c:v>
                </c:pt>
                <c:pt idx="1">
                  <c:v>0</c:v>
                </c:pt>
                <c:pt idx="2">
                  <c:v>0</c:v>
                </c:pt>
                <c:pt idx="3">
                  <c:v>9.1</c:v>
                </c:pt>
                <c:pt idx="4">
                  <c:v>11.1</c:v>
                </c:pt>
                <c:pt idx="5">
                  <c:v>12.1</c:v>
                </c:pt>
                <c:pt idx="6">
                  <c:v>14.3</c:v>
                </c:pt>
                <c:pt idx="7">
                  <c:v>14.3</c:v>
                </c:pt>
                <c:pt idx="8">
                  <c:v>14.8</c:v>
                </c:pt>
                <c:pt idx="9">
                  <c:v>16.7</c:v>
                </c:pt>
                <c:pt idx="10">
                  <c:v>17.399999999999999</c:v>
                </c:pt>
                <c:pt idx="11">
                  <c:v>17.5</c:v>
                </c:pt>
                <c:pt idx="12">
                  <c:v>17.5</c:v>
                </c:pt>
                <c:pt idx="13">
                  <c:v>19.399999999999999</c:v>
                </c:pt>
                <c:pt idx="14">
                  <c:v>28.6</c:v>
                </c:pt>
                <c:pt idx="15">
                  <c:v>29.2</c:v>
                </c:pt>
                <c:pt idx="16">
                  <c:v>33.300000000000004</c:v>
                </c:pt>
                <c:pt idx="17">
                  <c:v>40</c:v>
                </c:pt>
                <c:pt idx="18">
                  <c:v>44.4</c:v>
                </c:pt>
                <c:pt idx="19">
                  <c:v>100</c:v>
                </c:pt>
              </c:numCache>
            </c:numRef>
          </c:val>
        </c:ser>
        <c:axId val="247609984"/>
        <c:axId val="247619968"/>
      </c:barChart>
      <c:catAx>
        <c:axId val="247609984"/>
        <c:scaling>
          <c:orientation val="minMax"/>
        </c:scaling>
        <c:axPos val="l"/>
        <c:numFmt formatCode="General" sourceLinked="1"/>
        <c:tickLblPos val="nextTo"/>
        <c:crossAx val="247619968"/>
        <c:crosses val="autoZero"/>
        <c:auto val="1"/>
        <c:lblAlgn val="ctr"/>
        <c:lblOffset val="100"/>
      </c:catAx>
      <c:valAx>
        <c:axId val="24761996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60998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28.7</c:v>
                </c:pt>
              </c:numCache>
            </c:numRef>
          </c:val>
        </c:ser>
        <c:axId val="247686272"/>
        <c:axId val="247687808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29,2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30.4</c:v>
                </c:pt>
                <c:pt idx="1">
                  <c:v>29.2</c:v>
                </c:pt>
                <c:pt idx="2">
                  <c:v>33</c:v>
                </c:pt>
                <c:pt idx="3">
                  <c:v>24.4</c:v>
                </c:pt>
              </c:numCache>
            </c:numRef>
          </c:val>
        </c:ser>
        <c:marker val="1"/>
        <c:axId val="247686272"/>
        <c:axId val="247687808"/>
      </c:lineChart>
      <c:catAx>
        <c:axId val="247686272"/>
        <c:scaling>
          <c:orientation val="minMax"/>
        </c:scaling>
        <c:axPos val="b"/>
        <c:numFmt formatCode="General" sourceLinked="1"/>
        <c:tickLblPos val="nextTo"/>
        <c:crossAx val="247687808"/>
        <c:crosses val="autoZero"/>
        <c:auto val="1"/>
        <c:lblAlgn val="ctr"/>
        <c:lblOffset val="100"/>
      </c:catAx>
      <c:valAx>
        <c:axId val="247687808"/>
        <c:scaling>
          <c:orientation val="minMax"/>
          <c:min val="1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7686272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>
                  <a:lumMod val="50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Шахтерский  р-н</c:v>
                </c:pt>
                <c:pt idx="1">
                  <c:v>Тельмановский  р-н</c:v>
                </c:pt>
                <c:pt idx="2">
                  <c:v>Докучаевск</c:v>
                </c:pt>
                <c:pt idx="3">
                  <c:v>Кировское</c:v>
                </c:pt>
                <c:pt idx="4">
                  <c:v>Ясиноватая</c:v>
                </c:pt>
                <c:pt idx="5">
                  <c:v>Снежное</c:v>
                </c:pt>
                <c:pt idx="6">
                  <c:v>Старобешевский  р-н</c:v>
                </c:pt>
                <c:pt idx="7">
                  <c:v>Шахтерск</c:v>
                </c:pt>
                <c:pt idx="8">
                  <c:v>Новоазовский  р-н</c:v>
                </c:pt>
                <c:pt idx="9">
                  <c:v>Донецк</c:v>
                </c:pt>
                <c:pt idx="10">
                  <c:v>Макеевка</c:v>
                </c:pt>
                <c:pt idx="11">
                  <c:v>Торез</c:v>
                </c:pt>
                <c:pt idx="12">
                  <c:v>ДНР</c:v>
                </c:pt>
                <c:pt idx="13">
                  <c:v>Дебальцево</c:v>
                </c:pt>
                <c:pt idx="14">
                  <c:v>Харцызск</c:v>
                </c:pt>
                <c:pt idx="15">
                  <c:v>Авросиевский р-н</c:v>
                </c:pt>
                <c:pt idx="16">
                  <c:v>Ждановка</c:v>
                </c:pt>
                <c:pt idx="17">
                  <c:v>Горловка</c:v>
                </c:pt>
                <c:pt idx="18">
                  <c:v>Енакиево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12.3</c:v>
                </c:pt>
                <c:pt idx="1">
                  <c:v>19</c:v>
                </c:pt>
                <c:pt idx="2">
                  <c:v>20.3</c:v>
                </c:pt>
                <c:pt idx="3">
                  <c:v>21.7</c:v>
                </c:pt>
                <c:pt idx="4">
                  <c:v>25.5</c:v>
                </c:pt>
                <c:pt idx="5">
                  <c:v>25.8</c:v>
                </c:pt>
                <c:pt idx="6">
                  <c:v>25.9</c:v>
                </c:pt>
                <c:pt idx="7">
                  <c:v>26.2</c:v>
                </c:pt>
                <c:pt idx="8">
                  <c:v>26.3</c:v>
                </c:pt>
                <c:pt idx="9">
                  <c:v>30.4</c:v>
                </c:pt>
                <c:pt idx="10">
                  <c:v>30.6</c:v>
                </c:pt>
                <c:pt idx="11">
                  <c:v>30.8</c:v>
                </c:pt>
                <c:pt idx="12">
                  <c:v>30.9</c:v>
                </c:pt>
                <c:pt idx="13">
                  <c:v>31.8</c:v>
                </c:pt>
                <c:pt idx="14">
                  <c:v>32.4</c:v>
                </c:pt>
                <c:pt idx="15">
                  <c:v>32.4</c:v>
                </c:pt>
                <c:pt idx="16">
                  <c:v>33.300000000000004</c:v>
                </c:pt>
                <c:pt idx="17">
                  <c:v>36.6</c:v>
                </c:pt>
                <c:pt idx="18">
                  <c:v>39</c:v>
                </c:pt>
              </c:numCache>
            </c:numRef>
          </c:val>
        </c:ser>
        <c:axId val="247793536"/>
        <c:axId val="247795072"/>
      </c:barChart>
      <c:catAx>
        <c:axId val="247793536"/>
        <c:scaling>
          <c:orientation val="minMax"/>
        </c:scaling>
        <c:axPos val="l"/>
        <c:tickLblPos val="nextTo"/>
        <c:crossAx val="247795072"/>
        <c:crosses val="autoZero"/>
        <c:auto val="1"/>
        <c:lblAlgn val="ctr"/>
        <c:lblOffset val="100"/>
      </c:catAx>
      <c:valAx>
        <c:axId val="2477950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7935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Ясиноватая</c:v>
                </c:pt>
                <c:pt idx="2">
                  <c:v>Тельмановский  р-н</c:v>
                </c:pt>
                <c:pt idx="3">
                  <c:v>Шахтерск</c:v>
                </c:pt>
                <c:pt idx="4">
                  <c:v>Докучаевск</c:v>
                </c:pt>
                <c:pt idx="5">
                  <c:v>Донецк</c:v>
                </c:pt>
                <c:pt idx="6">
                  <c:v>Дебальцево</c:v>
                </c:pt>
                <c:pt idx="7">
                  <c:v>Ждановка</c:v>
                </c:pt>
                <c:pt idx="8">
                  <c:v>Кировское</c:v>
                </c:pt>
                <c:pt idx="9">
                  <c:v>ДНР</c:v>
                </c:pt>
                <c:pt idx="10">
                  <c:v>Харцызск</c:v>
                </c:pt>
                <c:pt idx="11">
                  <c:v>Енакиево</c:v>
                </c:pt>
                <c:pt idx="12">
                  <c:v>Горловка</c:v>
                </c:pt>
                <c:pt idx="13">
                  <c:v>Амвросиевский  р-н</c:v>
                </c:pt>
                <c:pt idx="14">
                  <c:v>Макеевка</c:v>
                </c:pt>
                <c:pt idx="15">
                  <c:v>Шахтерский  р-н</c:v>
                </c:pt>
                <c:pt idx="16">
                  <c:v>Торез</c:v>
                </c:pt>
                <c:pt idx="17">
                  <c:v>Старобешевский  р-н</c:v>
                </c:pt>
                <c:pt idx="18">
                  <c:v>Снежное</c:v>
                </c:pt>
                <c:pt idx="19">
                  <c:v>Новоазовский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81.099999999999994</c:v>
                </c:pt>
                <c:pt idx="1">
                  <c:v>50</c:v>
                </c:pt>
                <c:pt idx="2">
                  <c:v>50</c:v>
                </c:pt>
                <c:pt idx="3">
                  <c:v>62.5</c:v>
                </c:pt>
                <c:pt idx="4">
                  <c:v>66.7</c:v>
                </c:pt>
                <c:pt idx="5">
                  <c:v>67.8</c:v>
                </c:pt>
                <c:pt idx="6">
                  <c:v>70.599999999999994</c:v>
                </c:pt>
                <c:pt idx="7">
                  <c:v>75</c:v>
                </c:pt>
                <c:pt idx="8">
                  <c:v>75</c:v>
                </c:pt>
                <c:pt idx="9">
                  <c:v>75.3</c:v>
                </c:pt>
                <c:pt idx="10">
                  <c:v>76.099999999999994</c:v>
                </c:pt>
                <c:pt idx="11">
                  <c:v>76.599999999999994</c:v>
                </c:pt>
                <c:pt idx="12">
                  <c:v>81.2</c:v>
                </c:pt>
                <c:pt idx="13">
                  <c:v>82.6</c:v>
                </c:pt>
                <c:pt idx="14">
                  <c:v>83.2</c:v>
                </c:pt>
                <c:pt idx="15">
                  <c:v>83.3</c:v>
                </c:pt>
                <c:pt idx="16">
                  <c:v>84.4</c:v>
                </c:pt>
                <c:pt idx="17">
                  <c:v>86.7</c:v>
                </c:pt>
                <c:pt idx="18">
                  <c:v>92.3</c:v>
                </c:pt>
                <c:pt idx="19">
                  <c:v>100</c:v>
                </c:pt>
              </c:numCache>
            </c:numRef>
          </c:val>
        </c:ser>
        <c:axId val="247883648"/>
        <c:axId val="247885184"/>
      </c:barChart>
      <c:catAx>
        <c:axId val="247883648"/>
        <c:scaling>
          <c:orientation val="minMax"/>
        </c:scaling>
        <c:axPos val="l"/>
        <c:numFmt formatCode="General" sourceLinked="1"/>
        <c:tickLblPos val="nextTo"/>
        <c:crossAx val="247885184"/>
        <c:crosses val="autoZero"/>
        <c:auto val="1"/>
        <c:lblAlgn val="ctr"/>
        <c:lblOffset val="100"/>
      </c:catAx>
      <c:valAx>
        <c:axId val="2478851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78836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77.099999999999994</c:v>
                </c:pt>
                <c:pt idx="1">
                  <c:v>82.8</c:v>
                </c:pt>
              </c:numCache>
            </c:numRef>
          </c:val>
        </c:ser>
        <c:axId val="221157248"/>
        <c:axId val="221158784"/>
      </c:barChart>
      <c:catAx>
        <c:axId val="22115724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158784"/>
        <c:crosses val="autoZero"/>
        <c:auto val="1"/>
        <c:lblAlgn val="ctr"/>
        <c:lblOffset val="100"/>
      </c:catAx>
      <c:valAx>
        <c:axId val="22115878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1572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Ясиноватая</c:v>
                </c:pt>
                <c:pt idx="2">
                  <c:v>Харцызск</c:v>
                </c:pt>
                <c:pt idx="3">
                  <c:v>Старобешевский  р-н</c:v>
                </c:pt>
                <c:pt idx="4">
                  <c:v>Шахтерск</c:v>
                </c:pt>
                <c:pt idx="5">
                  <c:v>Снежное</c:v>
                </c:pt>
                <c:pt idx="6">
                  <c:v>Донецк</c:v>
                </c:pt>
                <c:pt idx="7">
                  <c:v>ДНР</c:v>
                </c:pt>
                <c:pt idx="8">
                  <c:v>Макеевка</c:v>
                </c:pt>
                <c:pt idx="9">
                  <c:v>Горловка</c:v>
                </c:pt>
                <c:pt idx="10">
                  <c:v>Дебальцево</c:v>
                </c:pt>
                <c:pt idx="11">
                  <c:v>Докучаевск</c:v>
                </c:pt>
                <c:pt idx="12">
                  <c:v>Енакиево</c:v>
                </c:pt>
                <c:pt idx="13">
                  <c:v>Ждановка</c:v>
                </c:pt>
                <c:pt idx="14">
                  <c:v>Кировское</c:v>
                </c:pt>
                <c:pt idx="15">
                  <c:v>Торез</c:v>
                </c:pt>
                <c:pt idx="16">
                  <c:v>Амвросиевский р-н</c:v>
                </c:pt>
                <c:pt idx="17">
                  <c:v>Новоазовский  р-н</c:v>
                </c:pt>
                <c:pt idx="18">
                  <c:v>Тельмановский  р-н</c:v>
                </c:pt>
                <c:pt idx="19">
                  <c:v>Шахтерский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97.8</c:v>
                </c:pt>
                <c:pt idx="1">
                  <c:v>77.8</c:v>
                </c:pt>
                <c:pt idx="2">
                  <c:v>87.3</c:v>
                </c:pt>
                <c:pt idx="3">
                  <c:v>88.2</c:v>
                </c:pt>
                <c:pt idx="4">
                  <c:v>92.3</c:v>
                </c:pt>
                <c:pt idx="5">
                  <c:v>92.6</c:v>
                </c:pt>
                <c:pt idx="6">
                  <c:v>96.6</c:v>
                </c:pt>
                <c:pt idx="7">
                  <c:v>96.9</c:v>
                </c:pt>
                <c:pt idx="8">
                  <c:v>97.6</c:v>
                </c:pt>
                <c:pt idx="9">
                  <c:v>99.4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8269056"/>
        <c:axId val="248270848"/>
      </c:barChart>
      <c:catAx>
        <c:axId val="248269056"/>
        <c:scaling>
          <c:orientation val="minMax"/>
        </c:scaling>
        <c:axPos val="l"/>
        <c:numFmt formatCode="General" sourceLinked="1"/>
        <c:tickLblPos val="nextTo"/>
        <c:crossAx val="248270848"/>
        <c:crosses val="autoZero"/>
        <c:auto val="1"/>
        <c:lblAlgn val="ctr"/>
        <c:lblOffset val="100"/>
      </c:catAx>
      <c:valAx>
        <c:axId val="24827084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2690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5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Ясиноватая</c:v>
                </c:pt>
                <c:pt idx="1">
                  <c:v>Торез</c:v>
                </c:pt>
                <c:pt idx="2">
                  <c:v>Снежное</c:v>
                </c:pt>
                <c:pt idx="3">
                  <c:v>Донецк</c:v>
                </c:pt>
                <c:pt idx="4">
                  <c:v>Дебальцево</c:v>
                </c:pt>
                <c:pt idx="5">
                  <c:v>ДНР</c:v>
                </c:pt>
                <c:pt idx="6">
                  <c:v>Енакиево</c:v>
                </c:pt>
                <c:pt idx="7">
                  <c:v>Макеевка</c:v>
                </c:pt>
                <c:pt idx="8">
                  <c:v>Старобешевский  р-н</c:v>
                </c:pt>
                <c:pt idx="9">
                  <c:v>Горловка</c:v>
                </c:pt>
                <c:pt idx="10">
                  <c:v>Харцызск</c:v>
                </c:pt>
                <c:pt idx="11">
                  <c:v>Тельмановский  р-н</c:v>
                </c:pt>
                <c:pt idx="12">
                  <c:v>Шахтерск</c:v>
                </c:pt>
                <c:pt idx="13">
                  <c:v>Амвросиевский  р-н</c:v>
                </c:pt>
                <c:pt idx="14">
                  <c:v>Докучаевск</c:v>
                </c:pt>
                <c:pt idx="15">
                  <c:v>Ждановка</c:v>
                </c:pt>
                <c:pt idx="16">
                  <c:v>Кировское</c:v>
                </c:pt>
                <c:pt idx="17">
                  <c:v>Новоазовский  р-н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25</c:v>
                </c:pt>
                <c:pt idx="1">
                  <c:v>65.599999999999994</c:v>
                </c:pt>
                <c:pt idx="2">
                  <c:v>69.2</c:v>
                </c:pt>
                <c:pt idx="3">
                  <c:v>71.3</c:v>
                </c:pt>
                <c:pt idx="4">
                  <c:v>76.5</c:v>
                </c:pt>
                <c:pt idx="5">
                  <c:v>76.7</c:v>
                </c:pt>
                <c:pt idx="6">
                  <c:v>77.900000000000006</c:v>
                </c:pt>
                <c:pt idx="7">
                  <c:v>78.5</c:v>
                </c:pt>
                <c:pt idx="8">
                  <c:v>80</c:v>
                </c:pt>
                <c:pt idx="9">
                  <c:v>81.2</c:v>
                </c:pt>
                <c:pt idx="10">
                  <c:v>82.6</c:v>
                </c:pt>
                <c:pt idx="11">
                  <c:v>83.3</c:v>
                </c:pt>
                <c:pt idx="12">
                  <c:v>87.5</c:v>
                </c:pt>
                <c:pt idx="13">
                  <c:v>91.3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8469760"/>
        <c:axId val="248479744"/>
      </c:barChart>
      <c:catAx>
        <c:axId val="248469760"/>
        <c:scaling>
          <c:orientation val="minMax"/>
        </c:scaling>
        <c:axPos val="l"/>
        <c:numFmt formatCode="General" sourceLinked="1"/>
        <c:tickLblPos val="nextTo"/>
        <c:crossAx val="248479744"/>
        <c:crosses val="autoZero"/>
        <c:auto val="1"/>
        <c:lblAlgn val="ctr"/>
        <c:lblOffset val="100"/>
      </c:catAx>
      <c:valAx>
        <c:axId val="24847974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4697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Докучаевск</c:v>
                </c:pt>
                <c:pt idx="3">
                  <c:v>Снежное</c:v>
                </c:pt>
                <c:pt idx="4">
                  <c:v>Старобешевский  р-н</c:v>
                </c:pt>
                <c:pt idx="5">
                  <c:v>Новоазовский  р-н</c:v>
                </c:pt>
                <c:pt idx="6">
                  <c:v>Амвросиевский  р-н</c:v>
                </c:pt>
                <c:pt idx="7">
                  <c:v>Горловка</c:v>
                </c:pt>
                <c:pt idx="8">
                  <c:v>Кировское</c:v>
                </c:pt>
                <c:pt idx="9">
                  <c:v>Торез</c:v>
                </c:pt>
                <c:pt idx="10">
                  <c:v>ДНР</c:v>
                </c:pt>
                <c:pt idx="11">
                  <c:v>Макеевка</c:v>
                </c:pt>
                <c:pt idx="12">
                  <c:v>Ждановка</c:v>
                </c:pt>
                <c:pt idx="13">
                  <c:v>Ясиноватая</c:v>
                </c:pt>
                <c:pt idx="14">
                  <c:v>Донецк</c:v>
                </c:pt>
                <c:pt idx="15">
                  <c:v>Харцызск</c:v>
                </c:pt>
                <c:pt idx="16">
                  <c:v>Шахтерск</c:v>
                </c:pt>
                <c:pt idx="17">
                  <c:v>Енакиево</c:v>
                </c:pt>
                <c:pt idx="18">
                  <c:v>Тельмановский  р-н</c:v>
                </c:pt>
                <c:pt idx="19">
                  <c:v>Шахтерский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9.8000000000000007</c:v>
                </c:pt>
                <c:pt idx="1">
                  <c:v>0</c:v>
                </c:pt>
                <c:pt idx="2">
                  <c:v>0</c:v>
                </c:pt>
                <c:pt idx="3">
                  <c:v>3.6</c:v>
                </c:pt>
                <c:pt idx="4">
                  <c:v>5</c:v>
                </c:pt>
                <c:pt idx="5">
                  <c:v>7.1</c:v>
                </c:pt>
                <c:pt idx="6">
                  <c:v>8.3000000000000007</c:v>
                </c:pt>
                <c:pt idx="7">
                  <c:v>12.4</c:v>
                </c:pt>
                <c:pt idx="8">
                  <c:v>12.5</c:v>
                </c:pt>
                <c:pt idx="9">
                  <c:v>13.2</c:v>
                </c:pt>
                <c:pt idx="10">
                  <c:v>14</c:v>
                </c:pt>
                <c:pt idx="11">
                  <c:v>14</c:v>
                </c:pt>
                <c:pt idx="12">
                  <c:v>14.3</c:v>
                </c:pt>
                <c:pt idx="13">
                  <c:v>14.3</c:v>
                </c:pt>
                <c:pt idx="14">
                  <c:v>15.7</c:v>
                </c:pt>
                <c:pt idx="15">
                  <c:v>15.9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22.2</c:v>
                </c:pt>
                <c:pt idx="19">
                  <c:v>50</c:v>
                </c:pt>
              </c:numCache>
            </c:numRef>
          </c:val>
        </c:ser>
        <c:axId val="248513280"/>
        <c:axId val="248514816"/>
      </c:barChart>
      <c:catAx>
        <c:axId val="248513280"/>
        <c:scaling>
          <c:orientation val="minMax"/>
        </c:scaling>
        <c:axPos val="l"/>
        <c:numFmt formatCode="General" sourceLinked="1"/>
        <c:tickLblPos val="nextTo"/>
        <c:crossAx val="248514816"/>
        <c:crosses val="autoZero"/>
        <c:auto val="1"/>
        <c:lblAlgn val="ctr"/>
        <c:lblOffset val="100"/>
      </c:catAx>
      <c:valAx>
        <c:axId val="24851481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5132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17.2</c:v>
                </c:pt>
              </c:numCache>
            </c:numRef>
          </c:val>
        </c:ser>
        <c:axId val="248593408"/>
        <c:axId val="248603392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16,9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4.6868428256283914E-2"/>
                  <c:y val="5.8956668988771103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16.600000000000001</c:v>
                </c:pt>
                <c:pt idx="1">
                  <c:v>16.899999999999999</c:v>
                </c:pt>
                <c:pt idx="2">
                  <c:v>19.2</c:v>
                </c:pt>
                <c:pt idx="3">
                  <c:v>15.1</c:v>
                </c:pt>
              </c:numCache>
            </c:numRef>
          </c:val>
        </c:ser>
        <c:marker val="1"/>
        <c:axId val="248593408"/>
        <c:axId val="248603392"/>
      </c:lineChart>
      <c:catAx>
        <c:axId val="248593408"/>
        <c:scaling>
          <c:orientation val="minMax"/>
        </c:scaling>
        <c:axPos val="b"/>
        <c:numFmt formatCode="General" sourceLinked="1"/>
        <c:tickLblPos val="nextTo"/>
        <c:crossAx val="248603392"/>
        <c:crosses val="autoZero"/>
        <c:auto val="1"/>
        <c:lblAlgn val="ctr"/>
        <c:lblOffset val="100"/>
      </c:catAx>
      <c:valAx>
        <c:axId val="248603392"/>
        <c:scaling>
          <c:orientation val="minMax"/>
          <c:min val="1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859340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Авросиевский р-н</c:v>
                </c:pt>
                <c:pt idx="2">
                  <c:v>Ясиноватая</c:v>
                </c:pt>
                <c:pt idx="3">
                  <c:v>Шахтерский  р-н</c:v>
                </c:pt>
                <c:pt idx="4">
                  <c:v>Докучаевск</c:v>
                </c:pt>
                <c:pt idx="5">
                  <c:v>Ждановка</c:v>
                </c:pt>
                <c:pt idx="6">
                  <c:v>Торез</c:v>
                </c:pt>
                <c:pt idx="7">
                  <c:v>Енакиево</c:v>
                </c:pt>
                <c:pt idx="8">
                  <c:v>Старобешевский  р-н</c:v>
                </c:pt>
                <c:pt idx="9">
                  <c:v>Тельмановский  р-н</c:v>
                </c:pt>
                <c:pt idx="10">
                  <c:v>Шахтерск</c:v>
                </c:pt>
                <c:pt idx="11">
                  <c:v>Макеевка</c:v>
                </c:pt>
                <c:pt idx="12">
                  <c:v>Новоазовский  р-н</c:v>
                </c:pt>
                <c:pt idx="13">
                  <c:v>ДНР</c:v>
                </c:pt>
                <c:pt idx="14">
                  <c:v>Донецк</c:v>
                </c:pt>
                <c:pt idx="15">
                  <c:v>Дебальцево</c:v>
                </c:pt>
                <c:pt idx="16">
                  <c:v>Горловка</c:v>
                </c:pt>
                <c:pt idx="17">
                  <c:v>Харцызск</c:v>
                </c:pt>
                <c:pt idx="18">
                  <c:v>Снежное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8.7000000000000011</c:v>
                </c:pt>
                <c:pt idx="1">
                  <c:v>9.4</c:v>
                </c:pt>
                <c:pt idx="2">
                  <c:v>11.9</c:v>
                </c:pt>
                <c:pt idx="3">
                  <c:v>12.3</c:v>
                </c:pt>
                <c:pt idx="4">
                  <c:v>12.7</c:v>
                </c:pt>
                <c:pt idx="5">
                  <c:v>14.3</c:v>
                </c:pt>
                <c:pt idx="6">
                  <c:v>14.7</c:v>
                </c:pt>
                <c:pt idx="7">
                  <c:v>15.9</c:v>
                </c:pt>
                <c:pt idx="8">
                  <c:v>16.100000000000001</c:v>
                </c:pt>
                <c:pt idx="9">
                  <c:v>16.899999999999999</c:v>
                </c:pt>
                <c:pt idx="10">
                  <c:v>17.100000000000001</c:v>
                </c:pt>
                <c:pt idx="11">
                  <c:v>17.2</c:v>
                </c:pt>
                <c:pt idx="12">
                  <c:v>17.5</c:v>
                </c:pt>
                <c:pt idx="13">
                  <c:v>17.600000000000001</c:v>
                </c:pt>
                <c:pt idx="14">
                  <c:v>17.7</c:v>
                </c:pt>
                <c:pt idx="15">
                  <c:v>18.600000000000001</c:v>
                </c:pt>
                <c:pt idx="16">
                  <c:v>19.600000000000001</c:v>
                </c:pt>
                <c:pt idx="17">
                  <c:v>22.4</c:v>
                </c:pt>
                <c:pt idx="18">
                  <c:v>25</c:v>
                </c:pt>
              </c:numCache>
            </c:numRef>
          </c:val>
        </c:ser>
        <c:axId val="248660736"/>
        <c:axId val="248662272"/>
      </c:barChart>
      <c:catAx>
        <c:axId val="248660736"/>
        <c:scaling>
          <c:orientation val="minMax"/>
        </c:scaling>
        <c:axPos val="l"/>
        <c:tickLblPos val="nextTo"/>
        <c:crossAx val="248662272"/>
        <c:crosses val="autoZero"/>
        <c:auto val="1"/>
        <c:lblAlgn val="ctr"/>
        <c:lblOffset val="100"/>
      </c:catAx>
      <c:valAx>
        <c:axId val="2486622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6607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Ясиноватая</c:v>
                </c:pt>
                <c:pt idx="3">
                  <c:v>Снежное</c:v>
                </c:pt>
                <c:pt idx="4">
                  <c:v>Амвросиевский  р-н</c:v>
                </c:pt>
                <c:pt idx="5">
                  <c:v>Енакиево</c:v>
                </c:pt>
                <c:pt idx="6">
                  <c:v>Харцызск</c:v>
                </c:pt>
                <c:pt idx="7">
                  <c:v>Шахтерск</c:v>
                </c:pt>
                <c:pt idx="8">
                  <c:v>Тельмановский  р-н</c:v>
                </c:pt>
                <c:pt idx="9">
                  <c:v>Макеевка</c:v>
                </c:pt>
                <c:pt idx="10">
                  <c:v>Дебальцево</c:v>
                </c:pt>
                <c:pt idx="11">
                  <c:v>Донецк</c:v>
                </c:pt>
                <c:pt idx="12">
                  <c:v>ДНР</c:v>
                </c:pt>
                <c:pt idx="13">
                  <c:v>Докучаевск</c:v>
                </c:pt>
                <c:pt idx="14">
                  <c:v>Кировское</c:v>
                </c:pt>
                <c:pt idx="15">
                  <c:v>Новоазовский  р-н</c:v>
                </c:pt>
                <c:pt idx="16">
                  <c:v>Горловка</c:v>
                </c:pt>
                <c:pt idx="17">
                  <c:v>Старобешевский  р-н</c:v>
                </c:pt>
                <c:pt idx="18">
                  <c:v>Шахтерский  р-н</c:v>
                </c:pt>
                <c:pt idx="19">
                  <c:v>Торез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37.1</c:v>
                </c:pt>
                <c:pt idx="1">
                  <c:v>0</c:v>
                </c:pt>
                <c:pt idx="2">
                  <c:v>0</c:v>
                </c:pt>
                <c:pt idx="3">
                  <c:v>4.5</c:v>
                </c:pt>
                <c:pt idx="4">
                  <c:v>9.1</c:v>
                </c:pt>
                <c:pt idx="5">
                  <c:v>16.100000000000001</c:v>
                </c:pt>
                <c:pt idx="6">
                  <c:v>19</c:v>
                </c:pt>
                <c:pt idx="7">
                  <c:v>20</c:v>
                </c:pt>
                <c:pt idx="8">
                  <c:v>20</c:v>
                </c:pt>
                <c:pt idx="9">
                  <c:v>20.5</c:v>
                </c:pt>
                <c:pt idx="10">
                  <c:v>22.2</c:v>
                </c:pt>
                <c:pt idx="11">
                  <c:v>23.6</c:v>
                </c:pt>
                <c:pt idx="12">
                  <c:v>23.9</c:v>
                </c:pt>
                <c:pt idx="13">
                  <c:v>25</c:v>
                </c:pt>
                <c:pt idx="14">
                  <c:v>33.300000000000004</c:v>
                </c:pt>
                <c:pt idx="15">
                  <c:v>33.300000000000004</c:v>
                </c:pt>
                <c:pt idx="16">
                  <c:v>35.700000000000003</c:v>
                </c:pt>
                <c:pt idx="17">
                  <c:v>36.4</c:v>
                </c:pt>
                <c:pt idx="18">
                  <c:v>37.5</c:v>
                </c:pt>
                <c:pt idx="19">
                  <c:v>43.8</c:v>
                </c:pt>
              </c:numCache>
            </c:numRef>
          </c:val>
        </c:ser>
        <c:axId val="248935936"/>
        <c:axId val="248937472"/>
      </c:barChart>
      <c:catAx>
        <c:axId val="248935936"/>
        <c:scaling>
          <c:orientation val="minMax"/>
        </c:scaling>
        <c:axPos val="l"/>
        <c:numFmt formatCode="General" sourceLinked="1"/>
        <c:tickLblPos val="nextTo"/>
        <c:crossAx val="248937472"/>
        <c:crosses val="autoZero"/>
        <c:auto val="1"/>
        <c:lblAlgn val="ctr"/>
        <c:lblOffset val="100"/>
      </c:catAx>
      <c:valAx>
        <c:axId val="2489374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9359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Кировское</c:v>
                </c:pt>
                <c:pt idx="2">
                  <c:v>Снежное</c:v>
                </c:pt>
                <c:pt idx="3">
                  <c:v>Докучаевск</c:v>
                </c:pt>
                <c:pt idx="4">
                  <c:v>Дебальцево</c:v>
                </c:pt>
                <c:pt idx="5">
                  <c:v>Енакиево</c:v>
                </c:pt>
                <c:pt idx="6">
                  <c:v>Шахтерск</c:v>
                </c:pt>
                <c:pt idx="7">
                  <c:v>Торез</c:v>
                </c:pt>
                <c:pt idx="8">
                  <c:v>Харцызск</c:v>
                </c:pt>
                <c:pt idx="9">
                  <c:v>Горловка</c:v>
                </c:pt>
                <c:pt idx="10">
                  <c:v>Ясиноватая</c:v>
                </c:pt>
                <c:pt idx="11">
                  <c:v>ДНР</c:v>
                </c:pt>
                <c:pt idx="12">
                  <c:v>Макеевка</c:v>
                </c:pt>
                <c:pt idx="13">
                  <c:v>Амвросиевский р-н</c:v>
                </c:pt>
                <c:pt idx="14">
                  <c:v>Новоазовский  р-н</c:v>
                </c:pt>
                <c:pt idx="15">
                  <c:v>Старобешевский  р-н</c:v>
                </c:pt>
                <c:pt idx="16">
                  <c:v>Шахтерский  р-н</c:v>
                </c:pt>
                <c:pt idx="17">
                  <c:v>Донецк</c:v>
                </c:pt>
                <c:pt idx="18">
                  <c:v>Ждановка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91.5</c:v>
                </c:pt>
                <c:pt idx="1">
                  <c:v>50</c:v>
                </c:pt>
                <c:pt idx="2">
                  <c:v>56.5</c:v>
                </c:pt>
                <c:pt idx="3">
                  <c:v>60</c:v>
                </c:pt>
                <c:pt idx="4">
                  <c:v>61.5</c:v>
                </c:pt>
                <c:pt idx="5">
                  <c:v>66.7</c:v>
                </c:pt>
                <c:pt idx="6">
                  <c:v>68.8</c:v>
                </c:pt>
                <c:pt idx="7">
                  <c:v>70.599999999999994</c:v>
                </c:pt>
                <c:pt idx="8">
                  <c:v>71.400000000000006</c:v>
                </c:pt>
                <c:pt idx="9">
                  <c:v>75.8</c:v>
                </c:pt>
                <c:pt idx="10">
                  <c:v>77.8</c:v>
                </c:pt>
                <c:pt idx="11">
                  <c:v>78.900000000000006</c:v>
                </c:pt>
                <c:pt idx="12">
                  <c:v>79.099999999999994</c:v>
                </c:pt>
                <c:pt idx="13">
                  <c:v>81.8</c:v>
                </c:pt>
                <c:pt idx="14">
                  <c:v>83.3</c:v>
                </c:pt>
                <c:pt idx="15">
                  <c:v>83.3</c:v>
                </c:pt>
                <c:pt idx="16">
                  <c:v>83.3</c:v>
                </c:pt>
                <c:pt idx="17">
                  <c:v>85.4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8993664"/>
        <c:axId val="248995200"/>
      </c:barChart>
      <c:catAx>
        <c:axId val="248993664"/>
        <c:scaling>
          <c:orientation val="minMax"/>
        </c:scaling>
        <c:axPos val="l"/>
        <c:numFmt formatCode="General" sourceLinked="1"/>
        <c:tickLblPos val="nextTo"/>
        <c:crossAx val="248995200"/>
        <c:crosses val="autoZero"/>
        <c:auto val="1"/>
        <c:lblAlgn val="ctr"/>
        <c:lblOffset val="100"/>
      </c:catAx>
      <c:valAx>
        <c:axId val="24899520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899366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Докучаевск</c:v>
                </c:pt>
                <c:pt idx="1">
                  <c:v>Шахтерск</c:v>
                </c:pt>
                <c:pt idx="2">
                  <c:v>Снежное</c:v>
                </c:pt>
                <c:pt idx="3">
                  <c:v>Ясиноватая</c:v>
                </c:pt>
                <c:pt idx="4">
                  <c:v>Харцызск</c:v>
                </c:pt>
                <c:pt idx="5">
                  <c:v>Шахтерский  р-н</c:v>
                </c:pt>
                <c:pt idx="6">
                  <c:v>Торез</c:v>
                </c:pt>
                <c:pt idx="7">
                  <c:v>Донецк</c:v>
                </c:pt>
                <c:pt idx="8">
                  <c:v>Старобешевский  р-н</c:v>
                </c:pt>
                <c:pt idx="9">
                  <c:v>ДНР</c:v>
                </c:pt>
                <c:pt idx="10">
                  <c:v>Горловка</c:v>
                </c:pt>
                <c:pt idx="11">
                  <c:v>Макеевка</c:v>
                </c:pt>
                <c:pt idx="12">
                  <c:v>Амвросиевский  р-н</c:v>
                </c:pt>
                <c:pt idx="13">
                  <c:v>Енакиево</c:v>
                </c:pt>
                <c:pt idx="14">
                  <c:v>Дебальцево</c:v>
                </c:pt>
                <c:pt idx="15">
                  <c:v>Ждановка</c:v>
                </c:pt>
                <c:pt idx="16">
                  <c:v>Кировское</c:v>
                </c:pt>
                <c:pt idx="17">
                  <c:v>Новоазовский  р-н</c:v>
                </c:pt>
                <c:pt idx="18">
                  <c:v>Тельмановский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25</c:v>
                </c:pt>
                <c:pt idx="1">
                  <c:v>46.7</c:v>
                </c:pt>
                <c:pt idx="2">
                  <c:v>59.1</c:v>
                </c:pt>
                <c:pt idx="3">
                  <c:v>60</c:v>
                </c:pt>
                <c:pt idx="4">
                  <c:v>61.9</c:v>
                </c:pt>
                <c:pt idx="5">
                  <c:v>62.5</c:v>
                </c:pt>
                <c:pt idx="6">
                  <c:v>68.8</c:v>
                </c:pt>
                <c:pt idx="7">
                  <c:v>70.400000000000006</c:v>
                </c:pt>
                <c:pt idx="8">
                  <c:v>72.7</c:v>
                </c:pt>
                <c:pt idx="9">
                  <c:v>74.099999999999994</c:v>
                </c:pt>
                <c:pt idx="10">
                  <c:v>81</c:v>
                </c:pt>
                <c:pt idx="11">
                  <c:v>81.3</c:v>
                </c:pt>
                <c:pt idx="12">
                  <c:v>81.8</c:v>
                </c:pt>
                <c:pt idx="13">
                  <c:v>87.1</c:v>
                </c:pt>
                <c:pt idx="14">
                  <c:v>88.9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9074816"/>
        <c:axId val="249076352"/>
      </c:barChart>
      <c:catAx>
        <c:axId val="249074816"/>
        <c:scaling>
          <c:orientation val="minMax"/>
        </c:scaling>
        <c:axPos val="l"/>
        <c:numFmt formatCode="General" sourceLinked="1"/>
        <c:tickLblPos val="nextTo"/>
        <c:crossAx val="249076352"/>
        <c:crosses val="autoZero"/>
        <c:auto val="1"/>
        <c:lblAlgn val="ctr"/>
        <c:lblOffset val="100"/>
      </c:catAx>
      <c:valAx>
        <c:axId val="24907635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07481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Тельмановский  р-н</c:v>
                </c:pt>
                <c:pt idx="3">
                  <c:v>Дебальцево</c:v>
                </c:pt>
                <c:pt idx="4">
                  <c:v>Кировское</c:v>
                </c:pt>
                <c:pt idx="5">
                  <c:v>Горловка</c:v>
                </c:pt>
                <c:pt idx="6">
                  <c:v>Енакиево</c:v>
                </c:pt>
                <c:pt idx="7">
                  <c:v>Донецк</c:v>
                </c:pt>
                <c:pt idx="8">
                  <c:v>Амвросиевский  р-н</c:v>
                </c:pt>
                <c:pt idx="9">
                  <c:v>Шахтерский  р-н</c:v>
                </c:pt>
                <c:pt idx="10">
                  <c:v>Макеевка</c:v>
                </c:pt>
                <c:pt idx="11">
                  <c:v>ДНР</c:v>
                </c:pt>
                <c:pt idx="12">
                  <c:v>Харцызск</c:v>
                </c:pt>
                <c:pt idx="13">
                  <c:v>Торез</c:v>
                </c:pt>
                <c:pt idx="14">
                  <c:v>Ясиноватая</c:v>
                </c:pt>
                <c:pt idx="15">
                  <c:v>Новоазовский  р-н</c:v>
                </c:pt>
                <c:pt idx="16">
                  <c:v>Старобешевский  р-н</c:v>
                </c:pt>
                <c:pt idx="17">
                  <c:v>Шахтерск</c:v>
                </c:pt>
                <c:pt idx="18">
                  <c:v>Снежное</c:v>
                </c:pt>
                <c:pt idx="19">
                  <c:v>Докучаевск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23</c:v>
                </c:pt>
                <c:pt idx="1">
                  <c:v>0</c:v>
                </c:pt>
                <c:pt idx="2">
                  <c:v>14.3</c:v>
                </c:pt>
                <c:pt idx="3">
                  <c:v>20</c:v>
                </c:pt>
                <c:pt idx="4">
                  <c:v>25</c:v>
                </c:pt>
                <c:pt idx="5">
                  <c:v>27.7</c:v>
                </c:pt>
                <c:pt idx="6">
                  <c:v>30.3</c:v>
                </c:pt>
                <c:pt idx="7">
                  <c:v>31.4</c:v>
                </c:pt>
                <c:pt idx="8">
                  <c:v>33.300000000000004</c:v>
                </c:pt>
                <c:pt idx="9">
                  <c:v>33.300000000000004</c:v>
                </c:pt>
                <c:pt idx="10">
                  <c:v>34</c:v>
                </c:pt>
                <c:pt idx="11">
                  <c:v>34.200000000000003</c:v>
                </c:pt>
                <c:pt idx="12">
                  <c:v>34.4</c:v>
                </c:pt>
                <c:pt idx="13">
                  <c:v>37.5</c:v>
                </c:pt>
                <c:pt idx="14">
                  <c:v>50</c:v>
                </c:pt>
                <c:pt idx="15">
                  <c:v>50</c:v>
                </c:pt>
                <c:pt idx="16">
                  <c:v>54.5</c:v>
                </c:pt>
                <c:pt idx="17">
                  <c:v>56.3</c:v>
                </c:pt>
                <c:pt idx="18">
                  <c:v>65.400000000000006</c:v>
                </c:pt>
                <c:pt idx="19">
                  <c:v>80</c:v>
                </c:pt>
              </c:numCache>
            </c:numRef>
          </c:val>
        </c:ser>
        <c:axId val="249118080"/>
        <c:axId val="249119872"/>
      </c:barChart>
      <c:catAx>
        <c:axId val="249118080"/>
        <c:scaling>
          <c:orientation val="minMax"/>
        </c:scaling>
        <c:axPos val="l"/>
        <c:numFmt formatCode="General" sourceLinked="1"/>
        <c:tickLblPos val="nextTo"/>
        <c:crossAx val="249119872"/>
        <c:crosses val="autoZero"/>
        <c:auto val="1"/>
        <c:lblAlgn val="ctr"/>
        <c:lblOffset val="100"/>
      </c:catAx>
      <c:valAx>
        <c:axId val="2491198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1180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47.5</c:v>
                </c:pt>
              </c:numCache>
            </c:numRef>
          </c:val>
        </c:ser>
        <c:axId val="249194368"/>
        <c:axId val="249195904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35,2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32.700000000000003</c:v>
                </c:pt>
                <c:pt idx="1">
                  <c:v>35.200000000000003</c:v>
                </c:pt>
                <c:pt idx="2">
                  <c:v>35.800000000000004</c:v>
                </c:pt>
                <c:pt idx="3">
                  <c:v>30.1</c:v>
                </c:pt>
              </c:numCache>
            </c:numRef>
          </c:val>
        </c:ser>
        <c:marker val="1"/>
        <c:axId val="249194368"/>
        <c:axId val="249195904"/>
      </c:lineChart>
      <c:catAx>
        <c:axId val="249194368"/>
        <c:scaling>
          <c:orientation val="minMax"/>
        </c:scaling>
        <c:axPos val="b"/>
        <c:numFmt formatCode="General" sourceLinked="1"/>
        <c:tickLblPos val="nextTo"/>
        <c:crossAx val="249195904"/>
        <c:crosses val="autoZero"/>
        <c:auto val="1"/>
        <c:lblAlgn val="ctr"/>
        <c:lblOffset val="100"/>
      </c:catAx>
      <c:valAx>
        <c:axId val="249195904"/>
        <c:scaling>
          <c:orientation val="minMax"/>
          <c:min val="2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919436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44,9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54,1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44.9</c:v>
                </c:pt>
                <c:pt idx="1">
                  <c:v>54.1</c:v>
                </c:pt>
              </c:numCache>
            </c:numRef>
          </c:val>
        </c:ser>
        <c:axId val="221272704"/>
        <c:axId val="221274496"/>
      </c:barChart>
      <c:catAx>
        <c:axId val="22127270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274496"/>
        <c:crosses val="autoZero"/>
        <c:auto val="1"/>
        <c:lblAlgn val="ctr"/>
        <c:lblOffset val="100"/>
      </c:catAx>
      <c:valAx>
        <c:axId val="221274496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27270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5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Ждановка</c:v>
                </c:pt>
                <c:pt idx="1">
                  <c:v>Тельмановский  р-н</c:v>
                </c:pt>
                <c:pt idx="2">
                  <c:v>Кировское</c:v>
                </c:pt>
                <c:pt idx="3">
                  <c:v>Шахтерск</c:v>
                </c:pt>
                <c:pt idx="4">
                  <c:v>Авросиевский р-н</c:v>
                </c:pt>
                <c:pt idx="5">
                  <c:v>Шахтерский  р-н</c:v>
                </c:pt>
                <c:pt idx="6">
                  <c:v>Дебальцево</c:v>
                </c:pt>
                <c:pt idx="7">
                  <c:v>Новоазовский  р-н</c:v>
                </c:pt>
                <c:pt idx="8">
                  <c:v>Макеевка</c:v>
                </c:pt>
                <c:pt idx="9">
                  <c:v>Снежное</c:v>
                </c:pt>
                <c:pt idx="10">
                  <c:v>Харцызск</c:v>
                </c:pt>
                <c:pt idx="11">
                  <c:v>Горловка</c:v>
                </c:pt>
                <c:pt idx="12">
                  <c:v>Енакиево</c:v>
                </c:pt>
                <c:pt idx="13">
                  <c:v>Торез</c:v>
                </c:pt>
                <c:pt idx="14">
                  <c:v>Старобешевский  р-н</c:v>
                </c:pt>
                <c:pt idx="15">
                  <c:v>ДНР</c:v>
                </c:pt>
                <c:pt idx="16">
                  <c:v>Ясиноватая</c:v>
                </c:pt>
                <c:pt idx="17">
                  <c:v>Донецк</c:v>
                </c:pt>
                <c:pt idx="18">
                  <c:v>Докучаевск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11.3</c:v>
                </c:pt>
                <c:pt idx="1">
                  <c:v>13.9</c:v>
                </c:pt>
                <c:pt idx="2">
                  <c:v>15.2</c:v>
                </c:pt>
                <c:pt idx="3">
                  <c:v>21.6</c:v>
                </c:pt>
                <c:pt idx="4">
                  <c:v>23.5</c:v>
                </c:pt>
                <c:pt idx="5">
                  <c:v>23.7</c:v>
                </c:pt>
                <c:pt idx="6">
                  <c:v>23.8</c:v>
                </c:pt>
                <c:pt idx="7">
                  <c:v>29.3</c:v>
                </c:pt>
                <c:pt idx="8">
                  <c:v>29.5</c:v>
                </c:pt>
                <c:pt idx="9">
                  <c:v>30.3</c:v>
                </c:pt>
                <c:pt idx="10">
                  <c:v>30.5</c:v>
                </c:pt>
                <c:pt idx="11">
                  <c:v>31.4</c:v>
                </c:pt>
                <c:pt idx="12">
                  <c:v>32.300000000000004</c:v>
                </c:pt>
                <c:pt idx="13">
                  <c:v>32.800000000000004</c:v>
                </c:pt>
                <c:pt idx="14">
                  <c:v>33.300000000000004</c:v>
                </c:pt>
                <c:pt idx="15">
                  <c:v>34.5</c:v>
                </c:pt>
                <c:pt idx="16">
                  <c:v>36.200000000000003</c:v>
                </c:pt>
                <c:pt idx="17">
                  <c:v>42.7</c:v>
                </c:pt>
                <c:pt idx="18">
                  <c:v>44.7</c:v>
                </c:pt>
              </c:numCache>
            </c:numRef>
          </c:val>
        </c:ser>
        <c:axId val="249258368"/>
        <c:axId val="249259904"/>
      </c:barChart>
      <c:catAx>
        <c:axId val="249258368"/>
        <c:scaling>
          <c:orientation val="minMax"/>
        </c:scaling>
        <c:axPos val="l"/>
        <c:tickLblPos val="nextTo"/>
        <c:crossAx val="249259904"/>
        <c:crosses val="autoZero"/>
        <c:auto val="1"/>
        <c:lblAlgn val="ctr"/>
        <c:lblOffset val="100"/>
      </c:catAx>
      <c:valAx>
        <c:axId val="24925990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2583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Дебальцево</c:v>
                </c:pt>
                <c:pt idx="3">
                  <c:v>Амвросиевский  р-н</c:v>
                </c:pt>
                <c:pt idx="4">
                  <c:v>Старобешевский  р-н</c:v>
                </c:pt>
                <c:pt idx="5">
                  <c:v>Докучаевск</c:v>
                </c:pt>
                <c:pt idx="6">
                  <c:v>Новоазовский  р-н</c:v>
                </c:pt>
                <c:pt idx="7">
                  <c:v>Тельмановский  р-н</c:v>
                </c:pt>
                <c:pt idx="8">
                  <c:v>Снежное</c:v>
                </c:pt>
                <c:pt idx="9">
                  <c:v>Донецк</c:v>
                </c:pt>
                <c:pt idx="10">
                  <c:v>Шахтерск</c:v>
                </c:pt>
                <c:pt idx="11">
                  <c:v>ДНР</c:v>
                </c:pt>
                <c:pt idx="12">
                  <c:v>Горловка</c:v>
                </c:pt>
                <c:pt idx="13">
                  <c:v>Торез</c:v>
                </c:pt>
                <c:pt idx="14">
                  <c:v>Шахтерский  р-н</c:v>
                </c:pt>
                <c:pt idx="15">
                  <c:v>Макеевка</c:v>
                </c:pt>
                <c:pt idx="16">
                  <c:v>Харцызск</c:v>
                </c:pt>
                <c:pt idx="17">
                  <c:v>Енакиево</c:v>
                </c:pt>
                <c:pt idx="18">
                  <c:v>Ясиноватая</c:v>
                </c:pt>
                <c:pt idx="19">
                  <c:v>Кировское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52.5</c:v>
                </c:pt>
                <c:pt idx="1">
                  <c:v>0</c:v>
                </c:pt>
                <c:pt idx="2">
                  <c:v>14.3</c:v>
                </c:pt>
                <c:pt idx="3">
                  <c:v>23.1</c:v>
                </c:pt>
                <c:pt idx="4">
                  <c:v>31.6</c:v>
                </c:pt>
                <c:pt idx="5">
                  <c:v>33.300000000000004</c:v>
                </c:pt>
                <c:pt idx="6">
                  <c:v>38.5</c:v>
                </c:pt>
                <c:pt idx="7">
                  <c:v>40</c:v>
                </c:pt>
                <c:pt idx="8">
                  <c:v>41.9</c:v>
                </c:pt>
                <c:pt idx="9">
                  <c:v>44.5</c:v>
                </c:pt>
                <c:pt idx="10">
                  <c:v>46.7</c:v>
                </c:pt>
                <c:pt idx="11">
                  <c:v>47.2</c:v>
                </c:pt>
                <c:pt idx="12">
                  <c:v>47.4</c:v>
                </c:pt>
                <c:pt idx="13">
                  <c:v>48.1</c:v>
                </c:pt>
                <c:pt idx="14">
                  <c:v>50</c:v>
                </c:pt>
                <c:pt idx="15">
                  <c:v>55.9</c:v>
                </c:pt>
                <c:pt idx="16">
                  <c:v>60.6</c:v>
                </c:pt>
                <c:pt idx="17">
                  <c:v>60.8</c:v>
                </c:pt>
                <c:pt idx="18">
                  <c:v>66.7</c:v>
                </c:pt>
                <c:pt idx="19">
                  <c:v>100</c:v>
                </c:pt>
              </c:numCache>
            </c:numRef>
          </c:val>
        </c:ser>
        <c:axId val="249348480"/>
        <c:axId val="249350016"/>
      </c:barChart>
      <c:catAx>
        <c:axId val="249348480"/>
        <c:scaling>
          <c:orientation val="minMax"/>
        </c:scaling>
        <c:axPos val="l"/>
        <c:numFmt formatCode="General" sourceLinked="1"/>
        <c:tickLblPos val="nextTo"/>
        <c:crossAx val="249350016"/>
        <c:crosses val="autoZero"/>
        <c:auto val="1"/>
        <c:lblAlgn val="ctr"/>
        <c:lblOffset val="100"/>
      </c:catAx>
      <c:valAx>
        <c:axId val="24935001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3484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3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Ясиноватая</c:v>
                </c:pt>
                <c:pt idx="3">
                  <c:v>Кировское</c:v>
                </c:pt>
                <c:pt idx="4">
                  <c:v>Докучаевск</c:v>
                </c:pt>
                <c:pt idx="5">
                  <c:v>Снежное</c:v>
                </c:pt>
                <c:pt idx="6">
                  <c:v>Шахтерск</c:v>
                </c:pt>
                <c:pt idx="7">
                  <c:v>Шахтерский  р-н</c:v>
                </c:pt>
                <c:pt idx="8">
                  <c:v>Торез</c:v>
                </c:pt>
                <c:pt idx="9">
                  <c:v>Новоазовский  р-н</c:v>
                </c:pt>
                <c:pt idx="10">
                  <c:v>Харцызск</c:v>
                </c:pt>
                <c:pt idx="11">
                  <c:v>Старобешевский  р-н</c:v>
                </c:pt>
                <c:pt idx="12">
                  <c:v>Горловка</c:v>
                </c:pt>
                <c:pt idx="13">
                  <c:v>ДНР</c:v>
                </c:pt>
                <c:pt idx="14">
                  <c:v>Амвросиевский р-н</c:v>
                </c:pt>
                <c:pt idx="15">
                  <c:v>Енакиево</c:v>
                </c:pt>
                <c:pt idx="16">
                  <c:v>Макеевка</c:v>
                </c:pt>
                <c:pt idx="17">
                  <c:v>Донецк</c:v>
                </c:pt>
                <c:pt idx="18">
                  <c:v>Ждановка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93.5</c:v>
                </c:pt>
                <c:pt idx="1">
                  <c:v>66.7</c:v>
                </c:pt>
                <c:pt idx="2">
                  <c:v>71.400000000000006</c:v>
                </c:pt>
                <c:pt idx="3">
                  <c:v>75</c:v>
                </c:pt>
                <c:pt idx="4">
                  <c:v>76.900000000000006</c:v>
                </c:pt>
                <c:pt idx="5">
                  <c:v>77.400000000000006</c:v>
                </c:pt>
                <c:pt idx="6">
                  <c:v>80</c:v>
                </c:pt>
                <c:pt idx="7">
                  <c:v>83.3</c:v>
                </c:pt>
                <c:pt idx="8">
                  <c:v>84.4</c:v>
                </c:pt>
                <c:pt idx="9">
                  <c:v>86.7</c:v>
                </c:pt>
                <c:pt idx="10">
                  <c:v>88.4</c:v>
                </c:pt>
                <c:pt idx="11">
                  <c:v>90.9</c:v>
                </c:pt>
                <c:pt idx="12">
                  <c:v>91.7</c:v>
                </c:pt>
                <c:pt idx="13">
                  <c:v>92.1</c:v>
                </c:pt>
                <c:pt idx="14">
                  <c:v>92.3</c:v>
                </c:pt>
                <c:pt idx="15">
                  <c:v>92.6</c:v>
                </c:pt>
                <c:pt idx="16">
                  <c:v>94.9</c:v>
                </c:pt>
                <c:pt idx="17">
                  <c:v>95.1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9406976"/>
        <c:axId val="249408512"/>
      </c:barChart>
      <c:catAx>
        <c:axId val="249406976"/>
        <c:scaling>
          <c:orientation val="minMax"/>
        </c:scaling>
        <c:axPos val="l"/>
        <c:numFmt formatCode="General" sourceLinked="1"/>
        <c:tickLblPos val="nextTo"/>
        <c:crossAx val="249408512"/>
        <c:crosses val="autoZero"/>
        <c:auto val="1"/>
        <c:lblAlgn val="ctr"/>
        <c:lblOffset val="100"/>
      </c:catAx>
      <c:valAx>
        <c:axId val="24940851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40697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Ясиноватая</c:v>
                </c:pt>
                <c:pt idx="1">
                  <c:v>Дебальцево</c:v>
                </c:pt>
                <c:pt idx="2">
                  <c:v>Снежное</c:v>
                </c:pt>
                <c:pt idx="3">
                  <c:v>Тельмановский  р-н</c:v>
                </c:pt>
                <c:pt idx="4">
                  <c:v>Торез</c:v>
                </c:pt>
                <c:pt idx="5">
                  <c:v>Новоазовский  р-н</c:v>
                </c:pt>
                <c:pt idx="6">
                  <c:v>Шахтерск</c:v>
                </c:pt>
                <c:pt idx="7">
                  <c:v>Макеевка</c:v>
                </c:pt>
                <c:pt idx="8">
                  <c:v>Харцызск</c:v>
                </c:pt>
                <c:pt idx="9">
                  <c:v>Докучаевск</c:v>
                </c:pt>
                <c:pt idx="10">
                  <c:v>Кировское</c:v>
                </c:pt>
                <c:pt idx="11">
                  <c:v>Енакиево</c:v>
                </c:pt>
                <c:pt idx="12">
                  <c:v>ДНР</c:v>
                </c:pt>
                <c:pt idx="13">
                  <c:v>Донецк</c:v>
                </c:pt>
                <c:pt idx="14">
                  <c:v>Старобешевский  р-н</c:v>
                </c:pt>
                <c:pt idx="15">
                  <c:v>Амвросиевский  р-н</c:v>
                </c:pt>
                <c:pt idx="16">
                  <c:v>Шахтерский  р-н</c:v>
                </c:pt>
                <c:pt idx="17">
                  <c:v>Горловка</c:v>
                </c:pt>
                <c:pt idx="18">
                  <c:v>Ждановка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11.1</c:v>
                </c:pt>
                <c:pt idx="1">
                  <c:v>28.6</c:v>
                </c:pt>
                <c:pt idx="2">
                  <c:v>35.5</c:v>
                </c:pt>
                <c:pt idx="3">
                  <c:v>40</c:v>
                </c:pt>
                <c:pt idx="4">
                  <c:v>40.700000000000003</c:v>
                </c:pt>
                <c:pt idx="5">
                  <c:v>46.2</c:v>
                </c:pt>
                <c:pt idx="6">
                  <c:v>46.7</c:v>
                </c:pt>
                <c:pt idx="7">
                  <c:v>48.3</c:v>
                </c:pt>
                <c:pt idx="8">
                  <c:v>48.5</c:v>
                </c:pt>
                <c:pt idx="9">
                  <c:v>50</c:v>
                </c:pt>
                <c:pt idx="10">
                  <c:v>50</c:v>
                </c:pt>
                <c:pt idx="11">
                  <c:v>52.9</c:v>
                </c:pt>
                <c:pt idx="12">
                  <c:v>55.2</c:v>
                </c:pt>
                <c:pt idx="13">
                  <c:v>55.5</c:v>
                </c:pt>
                <c:pt idx="14">
                  <c:v>57.9</c:v>
                </c:pt>
                <c:pt idx="15">
                  <c:v>61.5</c:v>
                </c:pt>
                <c:pt idx="16">
                  <c:v>75</c:v>
                </c:pt>
                <c:pt idx="17">
                  <c:v>85.3</c:v>
                </c:pt>
                <c:pt idx="18">
                  <c:v>100</c:v>
                </c:pt>
              </c:numCache>
            </c:numRef>
          </c:val>
        </c:ser>
        <c:axId val="249476608"/>
        <c:axId val="249478144"/>
      </c:barChart>
      <c:catAx>
        <c:axId val="249476608"/>
        <c:scaling>
          <c:orientation val="minMax"/>
        </c:scaling>
        <c:axPos val="l"/>
        <c:numFmt formatCode="General" sourceLinked="1"/>
        <c:tickLblPos val="nextTo"/>
        <c:crossAx val="249478144"/>
        <c:crosses val="autoZero"/>
        <c:auto val="1"/>
        <c:lblAlgn val="ctr"/>
        <c:lblOffset val="100"/>
      </c:catAx>
      <c:valAx>
        <c:axId val="24947814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4766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Кировское</c:v>
                </c:pt>
                <c:pt idx="3">
                  <c:v>Докучаевск</c:v>
                </c:pt>
                <c:pt idx="4">
                  <c:v>Харцызск</c:v>
                </c:pt>
                <c:pt idx="5">
                  <c:v>Енакиево</c:v>
                </c:pt>
                <c:pt idx="6">
                  <c:v>Ясиноватая</c:v>
                </c:pt>
                <c:pt idx="7">
                  <c:v>ДНР</c:v>
                </c:pt>
                <c:pt idx="8">
                  <c:v>Макеевка</c:v>
                </c:pt>
                <c:pt idx="9">
                  <c:v>Шахтерск</c:v>
                </c:pt>
                <c:pt idx="10">
                  <c:v>Тельмановский  р-н</c:v>
                </c:pt>
                <c:pt idx="11">
                  <c:v>Донецк</c:v>
                </c:pt>
                <c:pt idx="12">
                  <c:v>Торез</c:v>
                </c:pt>
                <c:pt idx="13">
                  <c:v>Амвросиевский  р-н</c:v>
                </c:pt>
                <c:pt idx="14">
                  <c:v>Шахтерский  р-н</c:v>
                </c:pt>
                <c:pt idx="15">
                  <c:v>Горловка</c:v>
                </c:pt>
                <c:pt idx="16">
                  <c:v>Новоазовский  р-н</c:v>
                </c:pt>
                <c:pt idx="17">
                  <c:v>Старобешевский  р-н</c:v>
                </c:pt>
                <c:pt idx="18">
                  <c:v>Снежное</c:v>
                </c:pt>
                <c:pt idx="19">
                  <c:v>Дебальцево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9.7000000000000011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  <c:pt idx="4">
                  <c:v>8.6</c:v>
                </c:pt>
                <c:pt idx="5">
                  <c:v>9.1</c:v>
                </c:pt>
                <c:pt idx="6">
                  <c:v>10</c:v>
                </c:pt>
                <c:pt idx="7">
                  <c:v>11.8</c:v>
                </c:pt>
                <c:pt idx="8">
                  <c:v>16.2</c:v>
                </c:pt>
                <c:pt idx="9">
                  <c:v>16.7</c:v>
                </c:pt>
                <c:pt idx="10">
                  <c:v>16.7</c:v>
                </c:pt>
                <c:pt idx="11">
                  <c:v>17.399999999999999</c:v>
                </c:pt>
                <c:pt idx="12">
                  <c:v>19.399999999999999</c:v>
                </c:pt>
                <c:pt idx="13">
                  <c:v>20</c:v>
                </c:pt>
                <c:pt idx="14">
                  <c:v>20</c:v>
                </c:pt>
                <c:pt idx="15">
                  <c:v>20.8</c:v>
                </c:pt>
                <c:pt idx="16">
                  <c:v>21.4</c:v>
                </c:pt>
                <c:pt idx="17">
                  <c:v>28.6</c:v>
                </c:pt>
                <c:pt idx="18">
                  <c:v>39.300000000000004</c:v>
                </c:pt>
                <c:pt idx="19">
                  <c:v>55.6</c:v>
                </c:pt>
              </c:numCache>
            </c:numRef>
          </c:val>
        </c:ser>
        <c:axId val="249671680"/>
        <c:axId val="249673216"/>
      </c:barChart>
      <c:catAx>
        <c:axId val="249671680"/>
        <c:scaling>
          <c:orientation val="minMax"/>
        </c:scaling>
        <c:axPos val="l"/>
        <c:numFmt formatCode="General" sourceLinked="1"/>
        <c:tickLblPos val="nextTo"/>
        <c:crossAx val="249673216"/>
        <c:crosses val="autoZero"/>
        <c:auto val="1"/>
        <c:lblAlgn val="ctr"/>
        <c:lblOffset val="100"/>
      </c:catAx>
      <c:valAx>
        <c:axId val="24967321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6716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14.6</c:v>
                </c:pt>
              </c:numCache>
            </c:numRef>
          </c:val>
        </c:ser>
        <c:axId val="249776384"/>
        <c:axId val="249786368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11,5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10.6</c:v>
                </c:pt>
                <c:pt idx="1">
                  <c:v>11.5</c:v>
                </c:pt>
                <c:pt idx="2">
                  <c:v>11.4</c:v>
                </c:pt>
                <c:pt idx="3">
                  <c:v>7.7</c:v>
                </c:pt>
              </c:numCache>
            </c:numRef>
          </c:val>
        </c:ser>
        <c:marker val="1"/>
        <c:axId val="249776384"/>
        <c:axId val="249786368"/>
      </c:lineChart>
      <c:catAx>
        <c:axId val="249776384"/>
        <c:scaling>
          <c:orientation val="minMax"/>
        </c:scaling>
        <c:axPos val="b"/>
        <c:numFmt formatCode="General" sourceLinked="1"/>
        <c:tickLblPos val="nextTo"/>
        <c:crossAx val="249786368"/>
        <c:crosses val="autoZero"/>
        <c:auto val="1"/>
        <c:lblAlgn val="ctr"/>
        <c:lblOffset val="100"/>
      </c:catAx>
      <c:valAx>
        <c:axId val="249786368"/>
        <c:scaling>
          <c:orientation val="minMax"/>
          <c:min val="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9776384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5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Авросиевский р-н</c:v>
                </c:pt>
                <c:pt idx="1">
                  <c:v>Тельмановский  р-н</c:v>
                </c:pt>
                <c:pt idx="2">
                  <c:v>Шахтерский  р-н</c:v>
                </c:pt>
                <c:pt idx="3">
                  <c:v>Докучаевск</c:v>
                </c:pt>
                <c:pt idx="4">
                  <c:v>Снежное</c:v>
                </c:pt>
                <c:pt idx="5">
                  <c:v>Макеевка</c:v>
                </c:pt>
                <c:pt idx="6">
                  <c:v>Харцызск</c:v>
                </c:pt>
                <c:pt idx="7">
                  <c:v>Донецк</c:v>
                </c:pt>
                <c:pt idx="8">
                  <c:v>ДНР</c:v>
                </c:pt>
                <c:pt idx="9">
                  <c:v>Горловка</c:v>
                </c:pt>
                <c:pt idx="10">
                  <c:v>Шахтерск</c:v>
                </c:pt>
                <c:pt idx="11">
                  <c:v>Дебальцево</c:v>
                </c:pt>
                <c:pt idx="12">
                  <c:v>Ясиноватая</c:v>
                </c:pt>
                <c:pt idx="13">
                  <c:v>Енакиево</c:v>
                </c:pt>
                <c:pt idx="14">
                  <c:v>Кировское</c:v>
                </c:pt>
                <c:pt idx="15">
                  <c:v>Ждановка</c:v>
                </c:pt>
                <c:pt idx="16">
                  <c:v>Новоазовский  р-н</c:v>
                </c:pt>
                <c:pt idx="17">
                  <c:v>Старобешевский  р-н</c:v>
                </c:pt>
                <c:pt idx="18">
                  <c:v>Торез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7.2</c:v>
                </c:pt>
                <c:pt idx="1">
                  <c:v>7.7</c:v>
                </c:pt>
                <c:pt idx="2">
                  <c:v>8</c:v>
                </c:pt>
                <c:pt idx="3">
                  <c:v>8.2000000000000011</c:v>
                </c:pt>
                <c:pt idx="4">
                  <c:v>9.3000000000000007</c:v>
                </c:pt>
                <c:pt idx="5">
                  <c:v>10.200000000000001</c:v>
                </c:pt>
                <c:pt idx="6">
                  <c:v>10.5</c:v>
                </c:pt>
                <c:pt idx="7">
                  <c:v>11.1</c:v>
                </c:pt>
                <c:pt idx="8">
                  <c:v>11.2</c:v>
                </c:pt>
                <c:pt idx="9">
                  <c:v>11.7</c:v>
                </c:pt>
                <c:pt idx="10">
                  <c:v>11.7</c:v>
                </c:pt>
                <c:pt idx="11">
                  <c:v>11.9</c:v>
                </c:pt>
                <c:pt idx="12">
                  <c:v>12.3</c:v>
                </c:pt>
                <c:pt idx="13">
                  <c:v>12.7</c:v>
                </c:pt>
                <c:pt idx="14">
                  <c:v>12.8</c:v>
                </c:pt>
                <c:pt idx="15">
                  <c:v>12.9</c:v>
                </c:pt>
                <c:pt idx="16">
                  <c:v>12.9</c:v>
                </c:pt>
                <c:pt idx="17">
                  <c:v>14.4</c:v>
                </c:pt>
                <c:pt idx="18">
                  <c:v>14.6</c:v>
                </c:pt>
              </c:numCache>
            </c:numRef>
          </c:val>
        </c:ser>
        <c:axId val="249959936"/>
        <c:axId val="249961472"/>
      </c:barChart>
      <c:catAx>
        <c:axId val="249959936"/>
        <c:scaling>
          <c:orientation val="minMax"/>
        </c:scaling>
        <c:axPos val="l"/>
        <c:tickLblPos val="nextTo"/>
        <c:crossAx val="249961472"/>
        <c:crosses val="autoZero"/>
        <c:auto val="1"/>
        <c:lblAlgn val="ctr"/>
        <c:lblOffset val="100"/>
      </c:catAx>
      <c:valAx>
        <c:axId val="2499614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99599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Амвросиевский  р-н</c:v>
                </c:pt>
                <c:pt idx="3">
                  <c:v>Старобешевский  р-н</c:v>
                </c:pt>
                <c:pt idx="4">
                  <c:v>Кировское</c:v>
                </c:pt>
                <c:pt idx="5">
                  <c:v>Горловка</c:v>
                </c:pt>
                <c:pt idx="6">
                  <c:v>Дебальцево</c:v>
                </c:pt>
                <c:pt idx="7">
                  <c:v>Снежное</c:v>
                </c:pt>
                <c:pt idx="8">
                  <c:v>Докучаевск</c:v>
                </c:pt>
                <c:pt idx="9">
                  <c:v>Харцызск</c:v>
                </c:pt>
                <c:pt idx="10">
                  <c:v>Ясиноватая</c:v>
                </c:pt>
                <c:pt idx="11">
                  <c:v>Шахтерский  р-н</c:v>
                </c:pt>
                <c:pt idx="12">
                  <c:v>ДНР</c:v>
                </c:pt>
                <c:pt idx="13">
                  <c:v>Макеевка</c:v>
                </c:pt>
                <c:pt idx="14">
                  <c:v>Донецк</c:v>
                </c:pt>
                <c:pt idx="15">
                  <c:v>Новоазовский  р-н</c:v>
                </c:pt>
                <c:pt idx="16">
                  <c:v>Енакиево</c:v>
                </c:pt>
                <c:pt idx="17">
                  <c:v>Шахтерск</c:v>
                </c:pt>
                <c:pt idx="18">
                  <c:v>Торез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57.9</c:v>
                </c:pt>
                <c:pt idx="1">
                  <c:v>0</c:v>
                </c:pt>
                <c:pt idx="2">
                  <c:v>12.5</c:v>
                </c:pt>
                <c:pt idx="3">
                  <c:v>14.3</c:v>
                </c:pt>
                <c:pt idx="4">
                  <c:v>22.2</c:v>
                </c:pt>
                <c:pt idx="5">
                  <c:v>28</c:v>
                </c:pt>
                <c:pt idx="6">
                  <c:v>30</c:v>
                </c:pt>
                <c:pt idx="7">
                  <c:v>31.3</c:v>
                </c:pt>
                <c:pt idx="8">
                  <c:v>33.300000000000004</c:v>
                </c:pt>
                <c:pt idx="9">
                  <c:v>33.300000000000004</c:v>
                </c:pt>
                <c:pt idx="10">
                  <c:v>33.300000000000004</c:v>
                </c:pt>
                <c:pt idx="11">
                  <c:v>33.300000000000004</c:v>
                </c:pt>
                <c:pt idx="12">
                  <c:v>39.300000000000004</c:v>
                </c:pt>
                <c:pt idx="13">
                  <c:v>39.800000000000004</c:v>
                </c:pt>
                <c:pt idx="14">
                  <c:v>42.4</c:v>
                </c:pt>
                <c:pt idx="15">
                  <c:v>42.9</c:v>
                </c:pt>
                <c:pt idx="16">
                  <c:v>48.3</c:v>
                </c:pt>
                <c:pt idx="17">
                  <c:v>50</c:v>
                </c:pt>
                <c:pt idx="18">
                  <c:v>58.6</c:v>
                </c:pt>
                <c:pt idx="19">
                  <c:v>60</c:v>
                </c:pt>
              </c:numCache>
            </c:numRef>
          </c:val>
        </c:ser>
        <c:axId val="250054912"/>
        <c:axId val="250073088"/>
      </c:barChart>
      <c:catAx>
        <c:axId val="250054912"/>
        <c:scaling>
          <c:orientation val="minMax"/>
        </c:scaling>
        <c:axPos val="l"/>
        <c:numFmt formatCode="General" sourceLinked="1"/>
        <c:tickLblPos val="nextTo"/>
        <c:crossAx val="250073088"/>
        <c:crosses val="autoZero"/>
        <c:auto val="1"/>
        <c:lblAlgn val="ctr"/>
        <c:lblOffset val="100"/>
      </c:catAx>
      <c:valAx>
        <c:axId val="25007308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5005491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Кировское</c:v>
                </c:pt>
                <c:pt idx="2">
                  <c:v>Новоазовский  р-н</c:v>
                </c:pt>
                <c:pt idx="3">
                  <c:v>Ждановка</c:v>
                </c:pt>
                <c:pt idx="4">
                  <c:v>Шахтерск</c:v>
                </c:pt>
                <c:pt idx="5">
                  <c:v>Енакиево</c:v>
                </c:pt>
                <c:pt idx="6">
                  <c:v>Снежное</c:v>
                </c:pt>
                <c:pt idx="7">
                  <c:v>Торез</c:v>
                </c:pt>
                <c:pt idx="8">
                  <c:v>Докучаевск</c:v>
                </c:pt>
                <c:pt idx="9">
                  <c:v>ДНР</c:v>
                </c:pt>
                <c:pt idx="10">
                  <c:v>Горловка</c:v>
                </c:pt>
                <c:pt idx="11">
                  <c:v>Макеевка</c:v>
                </c:pt>
                <c:pt idx="12">
                  <c:v>Харцызск</c:v>
                </c:pt>
                <c:pt idx="13">
                  <c:v>Донецк</c:v>
                </c:pt>
                <c:pt idx="14">
                  <c:v>Дебальцево</c:v>
                </c:pt>
                <c:pt idx="15">
                  <c:v>Шахтерский  р-н</c:v>
                </c:pt>
                <c:pt idx="16">
                  <c:v>Старобешевский  р-н</c:v>
                </c:pt>
                <c:pt idx="17">
                  <c:v>Амвросиевский р-н</c:v>
                </c:pt>
                <c:pt idx="18">
                  <c:v>Ясиноватая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78.599999999999994</c:v>
                </c:pt>
                <c:pt idx="1">
                  <c:v>22.2</c:v>
                </c:pt>
                <c:pt idx="2">
                  <c:v>42.9</c:v>
                </c:pt>
                <c:pt idx="3">
                  <c:v>50</c:v>
                </c:pt>
                <c:pt idx="4">
                  <c:v>50</c:v>
                </c:pt>
                <c:pt idx="5">
                  <c:v>61.3</c:v>
                </c:pt>
                <c:pt idx="6">
                  <c:v>64.7</c:v>
                </c:pt>
                <c:pt idx="7">
                  <c:v>68.8</c:v>
                </c:pt>
                <c:pt idx="8">
                  <c:v>71.400000000000006</c:v>
                </c:pt>
                <c:pt idx="9">
                  <c:v>71.400000000000006</c:v>
                </c:pt>
                <c:pt idx="10">
                  <c:v>72.5</c:v>
                </c:pt>
                <c:pt idx="11">
                  <c:v>73.099999999999994</c:v>
                </c:pt>
                <c:pt idx="12">
                  <c:v>73.3</c:v>
                </c:pt>
                <c:pt idx="13">
                  <c:v>74.3</c:v>
                </c:pt>
                <c:pt idx="14">
                  <c:v>75</c:v>
                </c:pt>
                <c:pt idx="15">
                  <c:v>75</c:v>
                </c:pt>
                <c:pt idx="16">
                  <c:v>80</c:v>
                </c:pt>
                <c:pt idx="17">
                  <c:v>90</c:v>
                </c:pt>
                <c:pt idx="18">
                  <c:v>91.7</c:v>
                </c:pt>
                <c:pt idx="19">
                  <c:v>100</c:v>
                </c:pt>
              </c:numCache>
            </c:numRef>
          </c:val>
        </c:ser>
        <c:axId val="250368768"/>
        <c:axId val="250370304"/>
      </c:barChart>
      <c:catAx>
        <c:axId val="250368768"/>
        <c:scaling>
          <c:orientation val="minMax"/>
        </c:scaling>
        <c:axPos val="l"/>
        <c:numFmt formatCode="General" sourceLinked="1"/>
        <c:tickLblPos val="nextTo"/>
        <c:crossAx val="250370304"/>
        <c:crosses val="autoZero"/>
        <c:auto val="1"/>
        <c:lblAlgn val="ctr"/>
        <c:lblOffset val="100"/>
      </c:catAx>
      <c:valAx>
        <c:axId val="25037030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503687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Ждановка</c:v>
                </c:pt>
                <c:pt idx="2">
                  <c:v>Шахтерск</c:v>
                </c:pt>
                <c:pt idx="3">
                  <c:v>Новоазовский  р-н</c:v>
                </c:pt>
                <c:pt idx="4">
                  <c:v>Снежное</c:v>
                </c:pt>
                <c:pt idx="5">
                  <c:v>Енакиево</c:v>
                </c:pt>
                <c:pt idx="6">
                  <c:v>Докучаевск</c:v>
                </c:pt>
                <c:pt idx="7">
                  <c:v>Ясиноватая</c:v>
                </c:pt>
                <c:pt idx="8">
                  <c:v>Шахтерский  р-н</c:v>
                </c:pt>
                <c:pt idx="9">
                  <c:v>Макеевка</c:v>
                </c:pt>
                <c:pt idx="10">
                  <c:v>Торез</c:v>
                </c:pt>
                <c:pt idx="11">
                  <c:v>ДНР</c:v>
                </c:pt>
                <c:pt idx="12">
                  <c:v>Донецк</c:v>
                </c:pt>
                <c:pt idx="13">
                  <c:v>Харцызск</c:v>
                </c:pt>
                <c:pt idx="14">
                  <c:v>Горловка</c:v>
                </c:pt>
                <c:pt idx="15">
                  <c:v>Амвросиевский  р-н</c:v>
                </c:pt>
                <c:pt idx="16">
                  <c:v>Дебальцево</c:v>
                </c:pt>
                <c:pt idx="17">
                  <c:v>Старобешевский  р-н</c:v>
                </c:pt>
                <c:pt idx="18">
                  <c:v>Тельмановский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33.300000000000004</c:v>
                </c:pt>
                <c:pt idx="1">
                  <c:v>50</c:v>
                </c:pt>
                <c:pt idx="2">
                  <c:v>50</c:v>
                </c:pt>
                <c:pt idx="3">
                  <c:v>57.1</c:v>
                </c:pt>
                <c:pt idx="4">
                  <c:v>62.5</c:v>
                </c:pt>
                <c:pt idx="5">
                  <c:v>65</c:v>
                </c:pt>
                <c:pt idx="6">
                  <c:v>66.7</c:v>
                </c:pt>
                <c:pt idx="7">
                  <c:v>66.7</c:v>
                </c:pt>
                <c:pt idx="8">
                  <c:v>66.7</c:v>
                </c:pt>
                <c:pt idx="9">
                  <c:v>68.400000000000006</c:v>
                </c:pt>
                <c:pt idx="10">
                  <c:v>69</c:v>
                </c:pt>
                <c:pt idx="11">
                  <c:v>69.3</c:v>
                </c:pt>
                <c:pt idx="12">
                  <c:v>70.2</c:v>
                </c:pt>
                <c:pt idx="13">
                  <c:v>74.099999999999994</c:v>
                </c:pt>
                <c:pt idx="14">
                  <c:v>74.400000000000006</c:v>
                </c:pt>
                <c:pt idx="15">
                  <c:v>75</c:v>
                </c:pt>
                <c:pt idx="16">
                  <c:v>80</c:v>
                </c:pt>
                <c:pt idx="17">
                  <c:v>85.7</c:v>
                </c:pt>
                <c:pt idx="18">
                  <c:v>100</c:v>
                </c:pt>
              </c:numCache>
            </c:numRef>
          </c:val>
        </c:ser>
        <c:axId val="250798848"/>
        <c:axId val="250800384"/>
      </c:barChart>
      <c:catAx>
        <c:axId val="250798848"/>
        <c:scaling>
          <c:orientation val="minMax"/>
        </c:scaling>
        <c:axPos val="l"/>
        <c:numFmt formatCode="General" sourceLinked="1"/>
        <c:tickLblPos val="nextTo"/>
        <c:crossAx val="250800384"/>
        <c:crosses val="autoZero"/>
        <c:auto val="1"/>
        <c:lblAlgn val="ctr"/>
        <c:lblOffset val="100"/>
      </c:catAx>
      <c:valAx>
        <c:axId val="2508003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507988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58,8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58,2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58.5</c:v>
                </c:pt>
                <c:pt idx="1">
                  <c:v>58.2</c:v>
                </c:pt>
              </c:numCache>
            </c:numRef>
          </c:val>
        </c:ser>
        <c:axId val="221303168"/>
        <c:axId val="221304704"/>
      </c:barChart>
      <c:catAx>
        <c:axId val="22130316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304704"/>
        <c:crosses val="autoZero"/>
        <c:auto val="1"/>
        <c:lblAlgn val="ctr"/>
        <c:lblOffset val="100"/>
      </c:catAx>
      <c:valAx>
        <c:axId val="221304704"/>
        <c:scaling>
          <c:orientation val="minMax"/>
          <c:max val="65"/>
          <c:min val="4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3031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Ясиноватая</c:v>
                </c:pt>
                <c:pt idx="2">
                  <c:v>Торез</c:v>
                </c:pt>
                <c:pt idx="3">
                  <c:v>Старобешевский  р-н</c:v>
                </c:pt>
                <c:pt idx="4">
                  <c:v>Дебальцево</c:v>
                </c:pt>
                <c:pt idx="5">
                  <c:v>Шахтерский  р-н</c:v>
                </c:pt>
                <c:pt idx="6">
                  <c:v>Донецк</c:v>
                </c:pt>
                <c:pt idx="7">
                  <c:v>Новоазовский  р-н</c:v>
                </c:pt>
                <c:pt idx="8">
                  <c:v>Шахтерск</c:v>
                </c:pt>
                <c:pt idx="9">
                  <c:v>ДНР</c:v>
                </c:pt>
                <c:pt idx="10">
                  <c:v>Амвросиевский  р-н</c:v>
                </c:pt>
                <c:pt idx="11">
                  <c:v>Харцызск</c:v>
                </c:pt>
                <c:pt idx="12">
                  <c:v>Макеевка</c:v>
                </c:pt>
                <c:pt idx="13">
                  <c:v>Енакиево</c:v>
                </c:pt>
                <c:pt idx="14">
                  <c:v>Тельмановский  р-н</c:v>
                </c:pt>
                <c:pt idx="15">
                  <c:v>Горловка</c:v>
                </c:pt>
                <c:pt idx="16">
                  <c:v>Докучаевск</c:v>
                </c:pt>
                <c:pt idx="17">
                  <c:v>Снежное</c:v>
                </c:pt>
                <c:pt idx="18">
                  <c:v>Кировское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17.600000000000001</c:v>
                </c:pt>
                <c:pt idx="1">
                  <c:v>0</c:v>
                </c:pt>
                <c:pt idx="2">
                  <c:v>18.2</c:v>
                </c:pt>
                <c:pt idx="3">
                  <c:v>19</c:v>
                </c:pt>
                <c:pt idx="4">
                  <c:v>20</c:v>
                </c:pt>
                <c:pt idx="5">
                  <c:v>20</c:v>
                </c:pt>
                <c:pt idx="6">
                  <c:v>21.1</c:v>
                </c:pt>
                <c:pt idx="7">
                  <c:v>21.4</c:v>
                </c:pt>
                <c:pt idx="8">
                  <c:v>22.7</c:v>
                </c:pt>
                <c:pt idx="9">
                  <c:v>24.7</c:v>
                </c:pt>
                <c:pt idx="10">
                  <c:v>25</c:v>
                </c:pt>
                <c:pt idx="11">
                  <c:v>26.7</c:v>
                </c:pt>
                <c:pt idx="12">
                  <c:v>26.9</c:v>
                </c:pt>
                <c:pt idx="13">
                  <c:v>28.6</c:v>
                </c:pt>
                <c:pt idx="14">
                  <c:v>28.6</c:v>
                </c:pt>
                <c:pt idx="15">
                  <c:v>30.1</c:v>
                </c:pt>
                <c:pt idx="16">
                  <c:v>33.300000000000004</c:v>
                </c:pt>
                <c:pt idx="17">
                  <c:v>38.9</c:v>
                </c:pt>
                <c:pt idx="18">
                  <c:v>45.5</c:v>
                </c:pt>
                <c:pt idx="19">
                  <c:v>60</c:v>
                </c:pt>
              </c:numCache>
            </c:numRef>
          </c:val>
        </c:ser>
        <c:axId val="250851328"/>
        <c:axId val="250852864"/>
      </c:barChart>
      <c:catAx>
        <c:axId val="250851328"/>
        <c:scaling>
          <c:orientation val="minMax"/>
        </c:scaling>
        <c:axPos val="l"/>
        <c:numFmt formatCode="General" sourceLinked="1"/>
        <c:tickLblPos val="nextTo"/>
        <c:crossAx val="250852864"/>
        <c:crosses val="autoZero"/>
        <c:auto val="1"/>
        <c:lblAlgn val="ctr"/>
        <c:lblOffset val="100"/>
      </c:catAx>
      <c:valAx>
        <c:axId val="25085286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5085132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 formatCode="0.0">
                  <c:v>10</c:v>
                </c:pt>
              </c:numCache>
            </c:numRef>
          </c:val>
        </c:ser>
        <c:axId val="262736128"/>
        <c:axId val="262746112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11,7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11.4</c:v>
                </c:pt>
                <c:pt idx="1">
                  <c:v>11.7</c:v>
                </c:pt>
                <c:pt idx="2">
                  <c:v>11.6</c:v>
                </c:pt>
                <c:pt idx="3">
                  <c:v>8.7000000000000011</c:v>
                </c:pt>
              </c:numCache>
            </c:numRef>
          </c:val>
        </c:ser>
        <c:marker val="1"/>
        <c:axId val="262736128"/>
        <c:axId val="262746112"/>
      </c:lineChart>
      <c:catAx>
        <c:axId val="262736128"/>
        <c:scaling>
          <c:orientation val="minMax"/>
        </c:scaling>
        <c:axPos val="b"/>
        <c:numFmt formatCode="General" sourceLinked="1"/>
        <c:tickLblPos val="nextTo"/>
        <c:crossAx val="262746112"/>
        <c:crosses val="autoZero"/>
        <c:auto val="1"/>
        <c:lblAlgn val="ctr"/>
        <c:lblOffset val="100"/>
      </c:catAx>
      <c:valAx>
        <c:axId val="262746112"/>
        <c:scaling>
          <c:orientation val="minMax"/>
          <c:min val="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6273612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5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Снежное</c:v>
                </c:pt>
                <c:pt idx="1">
                  <c:v>Ясиноватая</c:v>
                </c:pt>
                <c:pt idx="2">
                  <c:v>Торез</c:v>
                </c:pt>
                <c:pt idx="3">
                  <c:v>Кировское</c:v>
                </c:pt>
                <c:pt idx="4">
                  <c:v>Старобешевский  р-н</c:v>
                </c:pt>
                <c:pt idx="5">
                  <c:v>Шахтерск</c:v>
                </c:pt>
                <c:pt idx="6">
                  <c:v>Харцызск</c:v>
                </c:pt>
                <c:pt idx="7">
                  <c:v>Тельмановский  р-н</c:v>
                </c:pt>
                <c:pt idx="8">
                  <c:v>Дебальцево</c:v>
                </c:pt>
                <c:pt idx="9">
                  <c:v>Макеевка</c:v>
                </c:pt>
                <c:pt idx="10">
                  <c:v>Авросиевский р-н</c:v>
                </c:pt>
                <c:pt idx="11">
                  <c:v>Шахтерский  р-н</c:v>
                </c:pt>
                <c:pt idx="12">
                  <c:v>ДНР</c:v>
                </c:pt>
                <c:pt idx="13">
                  <c:v>Горловка</c:v>
                </c:pt>
                <c:pt idx="14">
                  <c:v>Енакиево</c:v>
                </c:pt>
                <c:pt idx="15">
                  <c:v>Донецк</c:v>
                </c:pt>
                <c:pt idx="16">
                  <c:v>Докучаевск</c:v>
                </c:pt>
                <c:pt idx="17">
                  <c:v>Новоазовский  р-н</c:v>
                </c:pt>
                <c:pt idx="18">
                  <c:v>Ждановка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5.0999999999999996</c:v>
                </c:pt>
                <c:pt idx="1">
                  <c:v>5.7</c:v>
                </c:pt>
                <c:pt idx="2">
                  <c:v>7.3</c:v>
                </c:pt>
                <c:pt idx="3">
                  <c:v>8.2000000000000011</c:v>
                </c:pt>
                <c:pt idx="4">
                  <c:v>9.2000000000000011</c:v>
                </c:pt>
                <c:pt idx="5">
                  <c:v>9.6</c:v>
                </c:pt>
                <c:pt idx="6">
                  <c:v>9.9</c:v>
                </c:pt>
                <c:pt idx="7">
                  <c:v>9.9</c:v>
                </c:pt>
                <c:pt idx="8">
                  <c:v>10.5</c:v>
                </c:pt>
                <c:pt idx="9">
                  <c:v>10.9</c:v>
                </c:pt>
                <c:pt idx="10">
                  <c:v>10.9</c:v>
                </c:pt>
                <c:pt idx="11">
                  <c:v>11.3</c:v>
                </c:pt>
                <c:pt idx="12">
                  <c:v>11.6</c:v>
                </c:pt>
                <c:pt idx="13">
                  <c:v>12.6</c:v>
                </c:pt>
                <c:pt idx="14">
                  <c:v>12.7</c:v>
                </c:pt>
                <c:pt idx="15">
                  <c:v>12.9</c:v>
                </c:pt>
                <c:pt idx="16">
                  <c:v>13.7</c:v>
                </c:pt>
                <c:pt idx="17">
                  <c:v>14.8</c:v>
                </c:pt>
                <c:pt idx="18">
                  <c:v>18.100000000000001</c:v>
                </c:pt>
              </c:numCache>
            </c:numRef>
          </c:val>
        </c:ser>
        <c:axId val="264185344"/>
        <c:axId val="264186880"/>
      </c:barChart>
      <c:catAx>
        <c:axId val="264185344"/>
        <c:scaling>
          <c:orientation val="minMax"/>
        </c:scaling>
        <c:axPos val="l"/>
        <c:tickLblPos val="nextTo"/>
        <c:crossAx val="264186880"/>
        <c:crosses val="autoZero"/>
        <c:auto val="1"/>
        <c:lblAlgn val="ctr"/>
        <c:lblOffset val="100"/>
      </c:catAx>
      <c:valAx>
        <c:axId val="26418688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41853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Тельмановский  р-н</c:v>
                </c:pt>
                <c:pt idx="2">
                  <c:v>Дебальцево</c:v>
                </c:pt>
                <c:pt idx="3">
                  <c:v>Докучаевск</c:v>
                </c:pt>
                <c:pt idx="4">
                  <c:v>Шахтерский  р-н</c:v>
                </c:pt>
                <c:pt idx="5">
                  <c:v>Кировское</c:v>
                </c:pt>
                <c:pt idx="6">
                  <c:v>Торез</c:v>
                </c:pt>
                <c:pt idx="7">
                  <c:v>Новоазовский  р-н</c:v>
                </c:pt>
                <c:pt idx="8">
                  <c:v>Горловка</c:v>
                </c:pt>
                <c:pt idx="9">
                  <c:v>Донецк</c:v>
                </c:pt>
                <c:pt idx="10">
                  <c:v>ДНР</c:v>
                </c:pt>
                <c:pt idx="11">
                  <c:v>Шахтерск</c:v>
                </c:pt>
                <c:pt idx="12">
                  <c:v>Енакиево</c:v>
                </c:pt>
                <c:pt idx="13">
                  <c:v>Ясиноватая</c:v>
                </c:pt>
                <c:pt idx="14">
                  <c:v>Макеевка</c:v>
                </c:pt>
                <c:pt idx="15">
                  <c:v>Старобешевский  р-н</c:v>
                </c:pt>
                <c:pt idx="16">
                  <c:v>Ждановка</c:v>
                </c:pt>
                <c:pt idx="17">
                  <c:v>Снежное</c:v>
                </c:pt>
                <c:pt idx="18">
                  <c:v>Харцызск</c:v>
                </c:pt>
                <c:pt idx="19">
                  <c:v>Амвросиевский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71.3</c:v>
                </c:pt>
                <c:pt idx="1">
                  <c:v>28.6</c:v>
                </c:pt>
                <c:pt idx="2">
                  <c:v>36.4</c:v>
                </c:pt>
                <c:pt idx="3">
                  <c:v>37.5</c:v>
                </c:pt>
                <c:pt idx="4">
                  <c:v>40</c:v>
                </c:pt>
                <c:pt idx="5">
                  <c:v>50</c:v>
                </c:pt>
                <c:pt idx="6">
                  <c:v>66.7</c:v>
                </c:pt>
                <c:pt idx="7">
                  <c:v>66.7</c:v>
                </c:pt>
                <c:pt idx="8">
                  <c:v>67.7</c:v>
                </c:pt>
                <c:pt idx="9">
                  <c:v>68.900000000000006</c:v>
                </c:pt>
                <c:pt idx="10">
                  <c:v>69.900000000000006</c:v>
                </c:pt>
                <c:pt idx="11">
                  <c:v>71.400000000000006</c:v>
                </c:pt>
                <c:pt idx="12">
                  <c:v>72.3</c:v>
                </c:pt>
                <c:pt idx="13">
                  <c:v>75</c:v>
                </c:pt>
                <c:pt idx="14">
                  <c:v>76.5</c:v>
                </c:pt>
                <c:pt idx="15">
                  <c:v>78.900000000000006</c:v>
                </c:pt>
                <c:pt idx="16">
                  <c:v>80</c:v>
                </c:pt>
                <c:pt idx="17">
                  <c:v>80</c:v>
                </c:pt>
                <c:pt idx="18">
                  <c:v>81.8</c:v>
                </c:pt>
                <c:pt idx="19">
                  <c:v>92.9</c:v>
                </c:pt>
              </c:numCache>
            </c:numRef>
          </c:val>
        </c:ser>
        <c:axId val="264275456"/>
        <c:axId val="264276992"/>
      </c:barChart>
      <c:catAx>
        <c:axId val="264275456"/>
        <c:scaling>
          <c:orientation val="minMax"/>
        </c:scaling>
        <c:axPos val="l"/>
        <c:numFmt formatCode="General" sourceLinked="1"/>
        <c:tickLblPos val="nextTo"/>
        <c:crossAx val="264276992"/>
        <c:crosses val="autoZero"/>
        <c:auto val="1"/>
        <c:lblAlgn val="ctr"/>
        <c:lblOffset val="100"/>
      </c:catAx>
      <c:valAx>
        <c:axId val="26427699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42754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3"/>
            <c:spPr>
              <a:solidFill>
                <a:schemeClr val="tx2">
                  <a:lumMod val="50000"/>
                </a:schemeClr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Шахтерск</c:v>
                </c:pt>
                <c:pt idx="2">
                  <c:v>Дебальцево</c:v>
                </c:pt>
                <c:pt idx="3">
                  <c:v>Докучаевск</c:v>
                </c:pt>
                <c:pt idx="4">
                  <c:v>Шахтерский  р-н</c:v>
                </c:pt>
                <c:pt idx="5">
                  <c:v>Енакиево</c:v>
                </c:pt>
                <c:pt idx="6">
                  <c:v>Торез</c:v>
                </c:pt>
                <c:pt idx="7">
                  <c:v>Ждановка</c:v>
                </c:pt>
                <c:pt idx="8">
                  <c:v>Кировское</c:v>
                </c:pt>
                <c:pt idx="9">
                  <c:v>Ясиноватая</c:v>
                </c:pt>
                <c:pt idx="10">
                  <c:v>Харцызск</c:v>
                </c:pt>
                <c:pt idx="11">
                  <c:v>Горловка</c:v>
                </c:pt>
                <c:pt idx="12">
                  <c:v>Амвросиевский р-н</c:v>
                </c:pt>
                <c:pt idx="13">
                  <c:v>ДНР</c:v>
                </c:pt>
                <c:pt idx="14">
                  <c:v>Донецк</c:v>
                </c:pt>
                <c:pt idx="15">
                  <c:v>Макеевка</c:v>
                </c:pt>
                <c:pt idx="16">
                  <c:v>Новоазовский  р-н</c:v>
                </c:pt>
                <c:pt idx="17">
                  <c:v>Старобешевский  р-н</c:v>
                </c:pt>
                <c:pt idx="18">
                  <c:v>Снежное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89.7</c:v>
                </c:pt>
                <c:pt idx="1">
                  <c:v>60</c:v>
                </c:pt>
                <c:pt idx="2">
                  <c:v>64.3</c:v>
                </c:pt>
                <c:pt idx="3">
                  <c:v>80</c:v>
                </c:pt>
                <c:pt idx="4">
                  <c:v>80</c:v>
                </c:pt>
                <c:pt idx="5">
                  <c:v>80.900000000000006</c:v>
                </c:pt>
                <c:pt idx="6">
                  <c:v>81.3</c:v>
                </c:pt>
                <c:pt idx="7">
                  <c:v>83.3</c:v>
                </c:pt>
                <c:pt idx="8">
                  <c:v>83.3</c:v>
                </c:pt>
                <c:pt idx="9">
                  <c:v>83.3</c:v>
                </c:pt>
                <c:pt idx="10">
                  <c:v>84.6</c:v>
                </c:pt>
                <c:pt idx="11">
                  <c:v>85.4</c:v>
                </c:pt>
                <c:pt idx="12">
                  <c:v>87.5</c:v>
                </c:pt>
                <c:pt idx="13">
                  <c:v>88.5</c:v>
                </c:pt>
                <c:pt idx="14">
                  <c:v>91.6</c:v>
                </c:pt>
                <c:pt idx="15">
                  <c:v>91.7</c:v>
                </c:pt>
                <c:pt idx="16">
                  <c:v>93.7</c:v>
                </c:pt>
                <c:pt idx="17">
                  <c:v>95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64407680"/>
        <c:axId val="264417664"/>
      </c:barChart>
      <c:catAx>
        <c:axId val="264407680"/>
        <c:scaling>
          <c:orientation val="minMax"/>
        </c:scaling>
        <c:axPos val="l"/>
        <c:numFmt formatCode="General" sourceLinked="1"/>
        <c:tickLblPos val="nextTo"/>
        <c:crossAx val="264417664"/>
        <c:crosses val="autoZero"/>
        <c:auto val="1"/>
        <c:lblAlgn val="ctr"/>
        <c:lblOffset val="100"/>
      </c:catAx>
      <c:valAx>
        <c:axId val="26441766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44076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tx2">
                  <a:lumMod val="50000"/>
                </a:schemeClr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Шахтерск</c:v>
                </c:pt>
                <c:pt idx="1">
                  <c:v>Дебальцево</c:v>
                </c:pt>
                <c:pt idx="2">
                  <c:v>Енакиево</c:v>
                </c:pt>
                <c:pt idx="3">
                  <c:v>Старобешевский  р-н</c:v>
                </c:pt>
                <c:pt idx="4">
                  <c:v>Ясиноватая</c:v>
                </c:pt>
                <c:pt idx="5">
                  <c:v>Донецк</c:v>
                </c:pt>
                <c:pt idx="6">
                  <c:v>ДНР</c:v>
                </c:pt>
                <c:pt idx="7">
                  <c:v>Макеевка</c:v>
                </c:pt>
                <c:pt idx="8">
                  <c:v>Ждановка</c:v>
                </c:pt>
                <c:pt idx="9">
                  <c:v>Торез</c:v>
                </c:pt>
                <c:pt idx="10">
                  <c:v>Шахтерский  р-н</c:v>
                </c:pt>
                <c:pt idx="11">
                  <c:v>Горловка</c:v>
                </c:pt>
                <c:pt idx="12">
                  <c:v>Кировское</c:v>
                </c:pt>
                <c:pt idx="13">
                  <c:v>Докучаевск</c:v>
                </c:pt>
                <c:pt idx="14">
                  <c:v>Снежное</c:v>
                </c:pt>
                <c:pt idx="15">
                  <c:v>Амвросиевский  р-н</c:v>
                </c:pt>
                <c:pt idx="16">
                  <c:v>Новоазовский  р-н</c:v>
                </c:pt>
                <c:pt idx="17">
                  <c:v>Харцызск</c:v>
                </c:pt>
                <c:pt idx="18">
                  <c:v>Тельмановский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50</c:v>
                </c:pt>
                <c:pt idx="1">
                  <c:v>54.5</c:v>
                </c:pt>
                <c:pt idx="2">
                  <c:v>66</c:v>
                </c:pt>
                <c:pt idx="3">
                  <c:v>73.7</c:v>
                </c:pt>
                <c:pt idx="4">
                  <c:v>75</c:v>
                </c:pt>
                <c:pt idx="5">
                  <c:v>75.2</c:v>
                </c:pt>
                <c:pt idx="6">
                  <c:v>76.900000000000006</c:v>
                </c:pt>
                <c:pt idx="7">
                  <c:v>77.5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81.5</c:v>
                </c:pt>
                <c:pt idx="12">
                  <c:v>83.3</c:v>
                </c:pt>
                <c:pt idx="13">
                  <c:v>87.5</c:v>
                </c:pt>
                <c:pt idx="14">
                  <c:v>90</c:v>
                </c:pt>
                <c:pt idx="15">
                  <c:v>92.9</c:v>
                </c:pt>
                <c:pt idx="16">
                  <c:v>93.3</c:v>
                </c:pt>
                <c:pt idx="17">
                  <c:v>95.5</c:v>
                </c:pt>
                <c:pt idx="18">
                  <c:v>100</c:v>
                </c:pt>
              </c:numCache>
            </c:numRef>
          </c:val>
        </c:ser>
        <c:axId val="264481792"/>
        <c:axId val="264495872"/>
      </c:barChart>
      <c:catAx>
        <c:axId val="264481792"/>
        <c:scaling>
          <c:orientation val="minMax"/>
        </c:scaling>
        <c:axPos val="l"/>
        <c:numFmt formatCode="General" sourceLinked="1"/>
        <c:tickLblPos val="nextTo"/>
        <c:crossAx val="264495872"/>
        <c:crosses val="autoZero"/>
        <c:auto val="1"/>
        <c:lblAlgn val="ctr"/>
        <c:lblOffset val="100"/>
      </c:catAx>
      <c:valAx>
        <c:axId val="2644958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44817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Кировское</c:v>
                </c:pt>
                <c:pt idx="2">
                  <c:v>Ясиноватая</c:v>
                </c:pt>
                <c:pt idx="3">
                  <c:v>Старобешевский  р-н</c:v>
                </c:pt>
                <c:pt idx="4">
                  <c:v>Амвросиевский  р-н</c:v>
                </c:pt>
                <c:pt idx="5">
                  <c:v>Тельмановский  р-н</c:v>
                </c:pt>
                <c:pt idx="6">
                  <c:v>Докучаевск</c:v>
                </c:pt>
                <c:pt idx="7">
                  <c:v>Горловка</c:v>
                </c:pt>
                <c:pt idx="8">
                  <c:v>Донецк</c:v>
                </c:pt>
                <c:pt idx="9">
                  <c:v>Дебальцево</c:v>
                </c:pt>
                <c:pt idx="10">
                  <c:v>ДНР</c:v>
                </c:pt>
                <c:pt idx="11">
                  <c:v>Торез</c:v>
                </c:pt>
                <c:pt idx="12">
                  <c:v>Макеевка</c:v>
                </c:pt>
                <c:pt idx="13">
                  <c:v>Снежное</c:v>
                </c:pt>
                <c:pt idx="14">
                  <c:v>Харцызск</c:v>
                </c:pt>
                <c:pt idx="15">
                  <c:v>Енакиево</c:v>
                </c:pt>
                <c:pt idx="16">
                  <c:v>Шахтерск</c:v>
                </c:pt>
                <c:pt idx="17">
                  <c:v>Шахтерский  р-н</c:v>
                </c:pt>
                <c:pt idx="18">
                  <c:v>Ждановка</c:v>
                </c:pt>
                <c:pt idx="19">
                  <c:v>Новоазовский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17.5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8.3000000000000007</c:v>
                </c:pt>
                <c:pt idx="5">
                  <c:v>12.5</c:v>
                </c:pt>
                <c:pt idx="6">
                  <c:v>14.3</c:v>
                </c:pt>
                <c:pt idx="7">
                  <c:v>15</c:v>
                </c:pt>
                <c:pt idx="8">
                  <c:v>16.2</c:v>
                </c:pt>
                <c:pt idx="9">
                  <c:v>16.7</c:v>
                </c:pt>
                <c:pt idx="10">
                  <c:v>17.399999999999999</c:v>
                </c:pt>
                <c:pt idx="11">
                  <c:v>17.600000000000001</c:v>
                </c:pt>
                <c:pt idx="12">
                  <c:v>18</c:v>
                </c:pt>
                <c:pt idx="13">
                  <c:v>22.2</c:v>
                </c:pt>
                <c:pt idx="14">
                  <c:v>22.2</c:v>
                </c:pt>
                <c:pt idx="15">
                  <c:v>24</c:v>
                </c:pt>
                <c:pt idx="16">
                  <c:v>27.8</c:v>
                </c:pt>
                <c:pt idx="17">
                  <c:v>28.6</c:v>
                </c:pt>
                <c:pt idx="18">
                  <c:v>33.300000000000004</c:v>
                </c:pt>
                <c:pt idx="19">
                  <c:v>33.300000000000004</c:v>
                </c:pt>
              </c:numCache>
            </c:numRef>
          </c:val>
        </c:ser>
        <c:axId val="264808704"/>
        <c:axId val="264810496"/>
      </c:barChart>
      <c:catAx>
        <c:axId val="264808704"/>
        <c:scaling>
          <c:orientation val="minMax"/>
        </c:scaling>
        <c:axPos val="l"/>
        <c:numFmt formatCode="General" sourceLinked="1"/>
        <c:tickLblPos val="nextTo"/>
        <c:crossAx val="264810496"/>
        <c:crosses val="autoZero"/>
        <c:auto val="1"/>
        <c:lblAlgn val="ctr"/>
        <c:lblOffset val="100"/>
      </c:catAx>
      <c:valAx>
        <c:axId val="26481049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480870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6.8</c:v>
                </c:pt>
              </c:numCache>
            </c:numRef>
          </c:val>
        </c:ser>
        <c:axId val="266064640"/>
        <c:axId val="266066176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6,4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4.0733458931131922E-2"/>
                  <c:y val="0.10207142575852129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</c:v>
                </c:pt>
                <c:pt idx="1">
                  <c:v>6.4</c:v>
                </c:pt>
                <c:pt idx="2">
                  <c:v>9.2000000000000011</c:v>
                </c:pt>
                <c:pt idx="3">
                  <c:v>6.2</c:v>
                </c:pt>
              </c:numCache>
            </c:numRef>
          </c:val>
        </c:ser>
        <c:marker val="1"/>
        <c:axId val="266064640"/>
        <c:axId val="266066176"/>
      </c:lineChart>
      <c:catAx>
        <c:axId val="266064640"/>
        <c:scaling>
          <c:orientation val="minMax"/>
        </c:scaling>
        <c:axPos val="b"/>
        <c:numFmt formatCode="General" sourceLinked="1"/>
        <c:tickLblPos val="nextTo"/>
        <c:crossAx val="266066176"/>
        <c:crosses val="autoZero"/>
        <c:auto val="1"/>
        <c:lblAlgn val="ctr"/>
        <c:lblOffset val="100"/>
      </c:catAx>
      <c:valAx>
        <c:axId val="266066176"/>
        <c:scaling>
          <c:orientation val="minMax"/>
          <c:min val="1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66064640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5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Шахтерский  р-н</c:v>
                </c:pt>
                <c:pt idx="1">
                  <c:v>Енакиево</c:v>
                </c:pt>
                <c:pt idx="2">
                  <c:v>Тельмановский  р-н</c:v>
                </c:pt>
                <c:pt idx="3">
                  <c:v>Авросиевский р-н</c:v>
                </c:pt>
                <c:pt idx="4">
                  <c:v>Ждановка</c:v>
                </c:pt>
                <c:pt idx="5">
                  <c:v>Старобешевский  р-н</c:v>
                </c:pt>
                <c:pt idx="6">
                  <c:v>Макеевка</c:v>
                </c:pt>
                <c:pt idx="7">
                  <c:v>Дебальцево</c:v>
                </c:pt>
                <c:pt idx="8">
                  <c:v>Снежное</c:v>
                </c:pt>
                <c:pt idx="9">
                  <c:v>Горловка</c:v>
                </c:pt>
                <c:pt idx="10">
                  <c:v>Торез</c:v>
                </c:pt>
                <c:pt idx="11">
                  <c:v>Шахтерск</c:v>
                </c:pt>
                <c:pt idx="12">
                  <c:v>ДНР</c:v>
                </c:pt>
                <c:pt idx="13">
                  <c:v>Ясиноватая</c:v>
                </c:pt>
                <c:pt idx="14">
                  <c:v>Харцызск</c:v>
                </c:pt>
                <c:pt idx="15">
                  <c:v>Кировское</c:v>
                </c:pt>
                <c:pt idx="16">
                  <c:v>Донецк</c:v>
                </c:pt>
                <c:pt idx="17">
                  <c:v>Докучаевск</c:v>
                </c:pt>
                <c:pt idx="18">
                  <c:v>Новоазовский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3.2</c:v>
                </c:pt>
                <c:pt idx="1">
                  <c:v>3.7</c:v>
                </c:pt>
                <c:pt idx="2">
                  <c:v>4.4000000000000004</c:v>
                </c:pt>
                <c:pt idx="3">
                  <c:v>5.0999999999999996</c:v>
                </c:pt>
                <c:pt idx="4">
                  <c:v>5.2</c:v>
                </c:pt>
                <c:pt idx="5">
                  <c:v>5.2</c:v>
                </c:pt>
                <c:pt idx="6">
                  <c:v>5.3</c:v>
                </c:pt>
                <c:pt idx="7">
                  <c:v>5.6</c:v>
                </c:pt>
                <c:pt idx="8">
                  <c:v>5.6</c:v>
                </c:pt>
                <c:pt idx="9">
                  <c:v>6</c:v>
                </c:pt>
                <c:pt idx="10">
                  <c:v>6.1</c:v>
                </c:pt>
                <c:pt idx="11">
                  <c:v>6.4</c:v>
                </c:pt>
                <c:pt idx="12">
                  <c:v>7.9</c:v>
                </c:pt>
                <c:pt idx="13">
                  <c:v>8.5</c:v>
                </c:pt>
                <c:pt idx="14">
                  <c:v>8.9</c:v>
                </c:pt>
                <c:pt idx="15">
                  <c:v>9.3000000000000007</c:v>
                </c:pt>
                <c:pt idx="16">
                  <c:v>10.5</c:v>
                </c:pt>
                <c:pt idx="17">
                  <c:v>11</c:v>
                </c:pt>
                <c:pt idx="18">
                  <c:v>15.7</c:v>
                </c:pt>
              </c:numCache>
            </c:numRef>
          </c:val>
        </c:ser>
        <c:axId val="266186752"/>
        <c:axId val="266188288"/>
      </c:barChart>
      <c:catAx>
        <c:axId val="266186752"/>
        <c:scaling>
          <c:orientation val="minMax"/>
        </c:scaling>
        <c:axPos val="l"/>
        <c:tickLblPos val="nextTo"/>
        <c:crossAx val="266188288"/>
        <c:crosses val="autoZero"/>
        <c:auto val="1"/>
        <c:lblAlgn val="ctr"/>
        <c:lblOffset val="100"/>
      </c:catAx>
      <c:valAx>
        <c:axId val="26618828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61867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Шахтерский  р-н</c:v>
                </c:pt>
                <c:pt idx="3">
                  <c:v>Енакиево</c:v>
                </c:pt>
                <c:pt idx="4">
                  <c:v>Снежное</c:v>
                </c:pt>
                <c:pt idx="5">
                  <c:v>Старобешевский  р-н</c:v>
                </c:pt>
                <c:pt idx="6">
                  <c:v>Харцызск</c:v>
                </c:pt>
                <c:pt idx="7">
                  <c:v>Донецк</c:v>
                </c:pt>
                <c:pt idx="8">
                  <c:v>ДНР</c:v>
                </c:pt>
                <c:pt idx="9">
                  <c:v>Шахтерск</c:v>
                </c:pt>
                <c:pt idx="10">
                  <c:v>Макеевка</c:v>
                </c:pt>
                <c:pt idx="11">
                  <c:v>Дебальцево</c:v>
                </c:pt>
                <c:pt idx="12">
                  <c:v>Докучаевск</c:v>
                </c:pt>
                <c:pt idx="13">
                  <c:v>Кировское</c:v>
                </c:pt>
                <c:pt idx="14">
                  <c:v>Амвросиевский  р-н</c:v>
                </c:pt>
                <c:pt idx="15">
                  <c:v>Тельмановский  р-н</c:v>
                </c:pt>
                <c:pt idx="16">
                  <c:v>Горловка</c:v>
                </c:pt>
                <c:pt idx="17">
                  <c:v>Новоазовский  р-н</c:v>
                </c:pt>
                <c:pt idx="18">
                  <c:v>Торез</c:v>
                </c:pt>
                <c:pt idx="19">
                  <c:v>Ясиноватая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74.8</c:v>
                </c:pt>
                <c:pt idx="1">
                  <c:v>0</c:v>
                </c:pt>
                <c:pt idx="2">
                  <c:v>0</c:v>
                </c:pt>
                <c:pt idx="3">
                  <c:v>52.9</c:v>
                </c:pt>
                <c:pt idx="4">
                  <c:v>57.1</c:v>
                </c:pt>
                <c:pt idx="5">
                  <c:v>66.7</c:v>
                </c:pt>
                <c:pt idx="6">
                  <c:v>70</c:v>
                </c:pt>
                <c:pt idx="7">
                  <c:v>73</c:v>
                </c:pt>
                <c:pt idx="8">
                  <c:v>74.7</c:v>
                </c:pt>
                <c:pt idx="9">
                  <c:v>75</c:v>
                </c:pt>
                <c:pt idx="10">
                  <c:v>76.7</c:v>
                </c:pt>
                <c:pt idx="11">
                  <c:v>77.8</c:v>
                </c:pt>
                <c:pt idx="12">
                  <c:v>80</c:v>
                </c:pt>
                <c:pt idx="13">
                  <c:v>80</c:v>
                </c:pt>
                <c:pt idx="14">
                  <c:v>80</c:v>
                </c:pt>
                <c:pt idx="15">
                  <c:v>80</c:v>
                </c:pt>
                <c:pt idx="16">
                  <c:v>84.4</c:v>
                </c:pt>
                <c:pt idx="17">
                  <c:v>88.2</c:v>
                </c:pt>
                <c:pt idx="18">
                  <c:v>93.3</c:v>
                </c:pt>
                <c:pt idx="19">
                  <c:v>100</c:v>
                </c:pt>
              </c:numCache>
            </c:numRef>
          </c:val>
        </c:ser>
        <c:axId val="266420224"/>
        <c:axId val="266421760"/>
      </c:barChart>
      <c:catAx>
        <c:axId val="266420224"/>
        <c:scaling>
          <c:orientation val="minMax"/>
        </c:scaling>
        <c:axPos val="l"/>
        <c:numFmt formatCode="General" sourceLinked="1"/>
        <c:tickLblPos val="nextTo"/>
        <c:crossAx val="266421760"/>
        <c:crosses val="autoZero"/>
        <c:auto val="1"/>
        <c:lblAlgn val="ctr"/>
        <c:lblOffset val="100"/>
      </c:catAx>
      <c:valAx>
        <c:axId val="26642176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642022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45,8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57,7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45.8</c:v>
                </c:pt>
                <c:pt idx="1">
                  <c:v>57.7</c:v>
                </c:pt>
              </c:numCache>
            </c:numRef>
          </c:val>
        </c:ser>
        <c:axId val="219993216"/>
        <c:axId val="219994752"/>
      </c:barChart>
      <c:catAx>
        <c:axId val="21999321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9994752"/>
        <c:crosses val="autoZero"/>
        <c:auto val="1"/>
        <c:lblAlgn val="ctr"/>
        <c:lblOffset val="100"/>
      </c:catAx>
      <c:valAx>
        <c:axId val="219994752"/>
        <c:scaling>
          <c:orientation val="minMax"/>
          <c:min val="3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1999321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1"/>
              </a:solidFill>
            </c:spPr>
          </c:dPt>
          <c:dPt>
            <c:idx val="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3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Шахтерский  р-н</c:v>
                </c:pt>
                <c:pt idx="2">
                  <c:v>Снежное</c:v>
                </c:pt>
                <c:pt idx="3">
                  <c:v>Енакиево</c:v>
                </c:pt>
                <c:pt idx="4">
                  <c:v>Макеевка</c:v>
                </c:pt>
                <c:pt idx="5">
                  <c:v>ДНР</c:v>
                </c:pt>
                <c:pt idx="6">
                  <c:v>Донецк</c:v>
                </c:pt>
                <c:pt idx="7">
                  <c:v>Горловка</c:v>
                </c:pt>
                <c:pt idx="8">
                  <c:v>Дебальцево</c:v>
                </c:pt>
                <c:pt idx="9">
                  <c:v>Докучаевск</c:v>
                </c:pt>
                <c:pt idx="10">
                  <c:v>Ждановка</c:v>
                </c:pt>
                <c:pt idx="11">
                  <c:v>Кировское</c:v>
                </c:pt>
                <c:pt idx="12">
                  <c:v>Торез</c:v>
                </c:pt>
                <c:pt idx="13">
                  <c:v>Харцызск</c:v>
                </c:pt>
                <c:pt idx="14">
                  <c:v>Шахтерск</c:v>
                </c:pt>
                <c:pt idx="15">
                  <c:v>Ясиноватая</c:v>
                </c:pt>
                <c:pt idx="16">
                  <c:v>Авросиевский р-н</c:v>
                </c:pt>
                <c:pt idx="17">
                  <c:v>Новоазовский  р-н</c:v>
                </c:pt>
                <c:pt idx="18">
                  <c:v>Старобешевский  р-н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97.7</c:v>
                </c:pt>
                <c:pt idx="1">
                  <c:v>0</c:v>
                </c:pt>
                <c:pt idx="2">
                  <c:v>85.7</c:v>
                </c:pt>
                <c:pt idx="3">
                  <c:v>89.5</c:v>
                </c:pt>
                <c:pt idx="4">
                  <c:v>97.7</c:v>
                </c:pt>
                <c:pt idx="5">
                  <c:v>99.2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66623616"/>
        <c:axId val="266625408"/>
      </c:barChart>
      <c:catAx>
        <c:axId val="266623616"/>
        <c:scaling>
          <c:orientation val="minMax"/>
        </c:scaling>
        <c:axPos val="l"/>
        <c:numFmt formatCode="General" sourceLinked="1"/>
        <c:tickLblPos val="nextTo"/>
        <c:crossAx val="266625408"/>
        <c:crosses val="autoZero"/>
        <c:auto val="1"/>
        <c:lblAlgn val="ctr"/>
        <c:lblOffset val="100"/>
      </c:catAx>
      <c:valAx>
        <c:axId val="26662540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662361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accent1"/>
              </a:solidFill>
            </c:spPr>
          </c:dPt>
          <c:dPt>
            <c:idx val="14"/>
            <c:spPr>
              <a:solidFill>
                <a:schemeClr val="accent1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4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Шахтерский  р-н</c:v>
                </c:pt>
                <c:pt idx="1">
                  <c:v>Амвросиевский  р-н</c:v>
                </c:pt>
                <c:pt idx="2">
                  <c:v>Снежное</c:v>
                </c:pt>
                <c:pt idx="3">
                  <c:v>Шахтерск</c:v>
                </c:pt>
                <c:pt idx="4">
                  <c:v>Енакиево</c:v>
                </c:pt>
                <c:pt idx="5">
                  <c:v>Новоазовский  р-н</c:v>
                </c:pt>
                <c:pt idx="6">
                  <c:v>Харцызск</c:v>
                </c:pt>
                <c:pt idx="7">
                  <c:v>Донецк</c:v>
                </c:pt>
                <c:pt idx="8">
                  <c:v>ДНР</c:v>
                </c:pt>
                <c:pt idx="9">
                  <c:v>Макеевка</c:v>
                </c:pt>
                <c:pt idx="10">
                  <c:v>Горловка</c:v>
                </c:pt>
                <c:pt idx="11">
                  <c:v>Дебальцево</c:v>
                </c:pt>
                <c:pt idx="12">
                  <c:v>Докучаевск</c:v>
                </c:pt>
                <c:pt idx="13">
                  <c:v>Ждановка</c:v>
                </c:pt>
                <c:pt idx="14">
                  <c:v>Кировское</c:v>
                </c:pt>
                <c:pt idx="15">
                  <c:v>Торез</c:v>
                </c:pt>
                <c:pt idx="16">
                  <c:v>Ясиноватая</c:v>
                </c:pt>
                <c:pt idx="17">
                  <c:v>Старобешевский  р-н</c:v>
                </c:pt>
                <c:pt idx="18">
                  <c:v>Тельмановский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0</c:v>
                </c:pt>
                <c:pt idx="1">
                  <c:v>80</c:v>
                </c:pt>
                <c:pt idx="2">
                  <c:v>85.7</c:v>
                </c:pt>
                <c:pt idx="3">
                  <c:v>87.5</c:v>
                </c:pt>
                <c:pt idx="4">
                  <c:v>88.2</c:v>
                </c:pt>
                <c:pt idx="5">
                  <c:v>88.2</c:v>
                </c:pt>
                <c:pt idx="6">
                  <c:v>90</c:v>
                </c:pt>
                <c:pt idx="7">
                  <c:v>92.4</c:v>
                </c:pt>
                <c:pt idx="8">
                  <c:v>93</c:v>
                </c:pt>
                <c:pt idx="9">
                  <c:v>93</c:v>
                </c:pt>
                <c:pt idx="10">
                  <c:v>97.8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66886144"/>
        <c:axId val="266892032"/>
      </c:barChart>
      <c:catAx>
        <c:axId val="266886144"/>
        <c:scaling>
          <c:orientation val="minMax"/>
        </c:scaling>
        <c:axPos val="l"/>
        <c:numFmt formatCode="General" sourceLinked="1"/>
        <c:tickLblPos val="nextTo"/>
        <c:crossAx val="266892032"/>
        <c:crosses val="autoZero"/>
        <c:auto val="1"/>
        <c:lblAlgn val="ctr"/>
        <c:lblOffset val="100"/>
      </c:catAx>
      <c:valAx>
        <c:axId val="26689203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68861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Докучаевск</c:v>
                </c:pt>
                <c:pt idx="3">
                  <c:v>Ждановка</c:v>
                </c:pt>
                <c:pt idx="4">
                  <c:v>Торез</c:v>
                </c:pt>
                <c:pt idx="5">
                  <c:v>Ясиноватая</c:v>
                </c:pt>
                <c:pt idx="6">
                  <c:v>Амвросиевский  р-н</c:v>
                </c:pt>
                <c:pt idx="7">
                  <c:v>Новоазовский  р-н</c:v>
                </c:pt>
                <c:pt idx="8">
                  <c:v>Старобешевский  р-н</c:v>
                </c:pt>
                <c:pt idx="9">
                  <c:v>Тельмановский  р-н</c:v>
                </c:pt>
                <c:pt idx="10">
                  <c:v>Шахтерский  р-н</c:v>
                </c:pt>
                <c:pt idx="11">
                  <c:v>Донецк</c:v>
                </c:pt>
                <c:pt idx="12">
                  <c:v>ДНР</c:v>
                </c:pt>
                <c:pt idx="13">
                  <c:v>Горловка</c:v>
                </c:pt>
                <c:pt idx="14">
                  <c:v>Енакиево</c:v>
                </c:pt>
                <c:pt idx="15">
                  <c:v>Макеевка</c:v>
                </c:pt>
                <c:pt idx="16">
                  <c:v>Харцызск</c:v>
                </c:pt>
                <c:pt idx="17">
                  <c:v>Шахтерск</c:v>
                </c:pt>
                <c:pt idx="18">
                  <c:v>Кировское</c:v>
                </c:pt>
                <c:pt idx="19">
                  <c:v>Снежное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4.7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2.8</c:v>
                </c:pt>
                <c:pt idx="12">
                  <c:v>4.4000000000000004</c:v>
                </c:pt>
                <c:pt idx="13">
                  <c:v>6.8</c:v>
                </c:pt>
                <c:pt idx="14">
                  <c:v>7.1</c:v>
                </c:pt>
                <c:pt idx="15">
                  <c:v>8.5</c:v>
                </c:pt>
                <c:pt idx="16">
                  <c:v>9.1</c:v>
                </c:pt>
                <c:pt idx="17">
                  <c:v>9.1</c:v>
                </c:pt>
                <c:pt idx="18">
                  <c:v>12.5</c:v>
                </c:pt>
                <c:pt idx="19">
                  <c:v>20</c:v>
                </c:pt>
              </c:numCache>
            </c:numRef>
          </c:val>
        </c:ser>
        <c:axId val="266920320"/>
        <c:axId val="266921856"/>
      </c:barChart>
      <c:catAx>
        <c:axId val="266920320"/>
        <c:scaling>
          <c:orientation val="minMax"/>
        </c:scaling>
        <c:axPos val="l"/>
        <c:numFmt formatCode="General" sourceLinked="1"/>
        <c:tickLblPos val="nextTo"/>
        <c:crossAx val="266921856"/>
        <c:crosses val="autoZero"/>
        <c:auto val="1"/>
        <c:lblAlgn val="ctr"/>
        <c:lblOffset val="100"/>
      </c:catAx>
      <c:valAx>
        <c:axId val="26692185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6692032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78.5</c:v>
                </c:pt>
                <c:pt idx="1">
                  <c:v>76.900000000000006</c:v>
                </c:pt>
              </c:numCache>
            </c:numRef>
          </c:val>
        </c:ser>
        <c:axId val="221570944"/>
        <c:axId val="221572480"/>
      </c:barChart>
      <c:catAx>
        <c:axId val="22157094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572480"/>
        <c:crosses val="autoZero"/>
        <c:auto val="1"/>
        <c:lblAlgn val="ctr"/>
        <c:lblOffset val="100"/>
      </c:catAx>
      <c:valAx>
        <c:axId val="221572480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0.0" sourceLinked="1"/>
        <c:tickLblPos val="nextTo"/>
        <c:crossAx val="2215709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60,8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71,8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60.8</c:v>
                </c:pt>
                <c:pt idx="1">
                  <c:v>71.8</c:v>
                </c:pt>
              </c:numCache>
            </c:numRef>
          </c:val>
        </c:ser>
        <c:axId val="221649536"/>
        <c:axId val="221663616"/>
      </c:barChart>
      <c:catAx>
        <c:axId val="22164953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663616"/>
        <c:crosses val="autoZero"/>
        <c:auto val="1"/>
        <c:lblAlgn val="ctr"/>
        <c:lblOffset val="100"/>
      </c:catAx>
      <c:valAx>
        <c:axId val="221663616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6495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36.9</c:v>
                </c:pt>
                <c:pt idx="1">
                  <c:v>26</c:v>
                </c:pt>
              </c:numCache>
            </c:numRef>
          </c:val>
        </c:ser>
        <c:axId val="222298496"/>
        <c:axId val="222300032"/>
      </c:barChart>
      <c:catAx>
        <c:axId val="2222984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300032"/>
        <c:crosses val="autoZero"/>
        <c:auto val="1"/>
        <c:lblAlgn val="ctr"/>
        <c:lblOffset val="100"/>
      </c:catAx>
      <c:valAx>
        <c:axId val="222300032"/>
        <c:scaling>
          <c:orientation val="minMax"/>
          <c:min val="1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229849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340414662932234"/>
          <c:y val="7.958795473146503E-2"/>
          <c:w val="0.71490505869178811"/>
          <c:h val="0.79578231292517065"/>
        </c:manualLayout>
      </c:layout>
      <c:lineChart>
        <c:grouping val="standard"/>
        <c:ser>
          <c:idx val="3"/>
          <c:order val="2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ln w="571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3"/>
          <c:tx>
            <c:strRef>
              <c:f>Лист1!$B$1</c:f>
              <c:strCache>
                <c:ptCount val="1"/>
                <c:pt idx="0">
                  <c:v>Города</c:v>
                </c:pt>
              </c:strCache>
            </c:strRef>
          </c:tx>
          <c:spPr>
            <a:ln w="53975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351</c:v>
                </c:pt>
                <c:pt idx="1">
                  <c:v>344.1</c:v>
                </c:pt>
                <c:pt idx="2">
                  <c:v>351.8</c:v>
                </c:pt>
                <c:pt idx="3">
                  <c:v>270.60000000000002</c:v>
                </c:pt>
              </c:numCache>
            </c:numRef>
          </c:val>
        </c:ser>
        <c:ser>
          <c:idx val="1"/>
          <c:order val="0"/>
          <c:tx>
            <c:strRef>
              <c:f>Лист1!$B$1</c:f>
              <c:strCache>
                <c:ptCount val="1"/>
                <c:pt idx="0">
                  <c:v>Города</c:v>
                </c:pt>
              </c:strCache>
            </c:strRef>
          </c:tx>
          <c:spPr>
            <a:ln w="53975" cmpd="sng">
              <a:solidFill>
                <a:srgbClr val="C00000"/>
              </a:solidFill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6058631921824206E-2"/>
                  <c:y val="-4.9886621315194703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351</a:t>
                    </a: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2.6058631921824206E-2"/>
                  <c:y val="-5.4421768707482956E-2"/>
                </c:manualLayout>
              </c:layout>
              <c:showVal val="1"/>
            </c:dLbl>
            <c:dLbl>
              <c:idx val="2"/>
              <c:layout>
                <c:manualLayout>
                  <c:x val="-4.9945711183496333E-2"/>
                  <c:y val="-5.442176870748295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2.721088435374147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351</c:v>
                </c:pt>
                <c:pt idx="1">
                  <c:v>344.1</c:v>
                </c:pt>
                <c:pt idx="2">
                  <c:v>351.8</c:v>
                </c:pt>
                <c:pt idx="3">
                  <c:v>270.60000000000002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Районы</c:v>
                </c:pt>
              </c:strCache>
            </c:strRef>
          </c:tx>
          <c:spPr>
            <a:ln w="57150" cmpd="thickThin">
              <a:solidFill>
                <a:srgbClr val="009242"/>
              </a:solidFill>
            </a:ln>
            <a:effectLst>
              <a:innerShdw blurRad="114300">
                <a:srgbClr val="00B050"/>
              </a:inn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9.0221478533575525E-2"/>
                  <c:y val="-3.5874423559693482E-2"/>
                </c:manualLayout>
              </c:layout>
              <c:showVal val="1"/>
            </c:dLbl>
            <c:dLbl>
              <c:idx val="1"/>
              <c:layout>
                <c:manualLayout>
                  <c:x val="-5.4957362964576303E-2"/>
                  <c:y val="6.1927678443459651E-2"/>
                </c:manualLayout>
              </c:layout>
              <c:showVal val="1"/>
            </c:dLbl>
            <c:dLbl>
              <c:idx val="2"/>
              <c:layout>
                <c:manualLayout>
                  <c:x val="-7.151400687361191E-2"/>
                  <c:y val="9.8051517251467726E-2"/>
                </c:manualLayout>
              </c:layout>
              <c:showVal val="1"/>
            </c:dLbl>
            <c:dLbl>
              <c:idx val="3"/>
              <c:layout>
                <c:manualLayout>
                  <c:x val="-9.2762662092981066E-3"/>
                  <c:y val="-2.417459774049983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297.39999999999969</c:v>
                </c:pt>
                <c:pt idx="1">
                  <c:v>264.5</c:v>
                </c:pt>
                <c:pt idx="2">
                  <c:v>291.39999999999969</c:v>
                </c:pt>
                <c:pt idx="3">
                  <c:v>201.5</c:v>
                </c:pt>
              </c:numCache>
            </c:numRef>
          </c:val>
        </c:ser>
        <c:marker val="1"/>
        <c:axId val="243179520"/>
        <c:axId val="243181440"/>
      </c:lineChart>
      <c:catAx>
        <c:axId val="243179520"/>
        <c:scaling>
          <c:orientation val="minMax"/>
        </c:scaling>
        <c:axPos val="b"/>
        <c:numFmt formatCode="General" sourceLinked="1"/>
        <c:tickLblPos val="nextTo"/>
        <c:crossAx val="243181440"/>
        <c:crosses val="autoZero"/>
        <c:auto val="1"/>
        <c:lblAlgn val="ctr"/>
        <c:lblOffset val="100"/>
      </c:catAx>
      <c:valAx>
        <c:axId val="243181440"/>
        <c:scaling>
          <c:orientation val="minMax"/>
          <c:min val="18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317952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83020805071340265"/>
          <c:y val="0.35331974946179201"/>
          <c:w val="0.15740685418427997"/>
          <c:h val="0.28210105750292175"/>
        </c:manualLayout>
      </c:layout>
      <c:txPr>
        <a:bodyPr/>
        <a:lstStyle/>
        <a:p>
          <a:pPr>
            <a:defRPr sz="1100" b="1" baseline="0"/>
          </a:pPr>
          <a:endParaRPr lang="ru-RU"/>
        </a:p>
      </c:txPr>
    </c:legend>
    <c:plotVisOnly val="1"/>
  </c:chart>
  <c:spPr>
    <a:gradFill>
      <a:gsLst>
        <a:gs pos="0">
          <a:schemeClr val="accent3">
            <a:lumMod val="40000"/>
            <a:lumOff val="60000"/>
          </a:schemeClr>
        </a:gs>
        <a:gs pos="50000">
          <a:prstClr val="white">
            <a:lumMod val="95000"/>
          </a:prstClr>
        </a:gs>
        <a:gs pos="100000">
          <a:srgbClr val="F79646">
            <a:lumMod val="60000"/>
            <a:lumOff val="40000"/>
          </a:srgbClr>
        </a:gs>
      </a:gsLst>
      <a:lin ang="5400000" scaled="0"/>
    </a:gradFill>
    <a:ln>
      <a:noFill/>
    </a:ln>
    <a:effectLst>
      <a:innerShdw blurRad="114300">
        <a:schemeClr val="bg1">
          <a:lumMod val="85000"/>
        </a:schemeClr>
      </a:innerShdw>
    </a:effectLst>
    <a:scene3d>
      <a:camera prst="orthographicFront"/>
      <a:lightRig rig="threePt" dir="t"/>
    </a:scene3d>
    <a:sp3d>
      <a:bevelT w="127000" h="127000"/>
    </a:sp3d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57,9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63.1</c:v>
                </c:pt>
                <c:pt idx="1">
                  <c:v>57.9</c:v>
                </c:pt>
              </c:numCache>
            </c:numRef>
          </c:val>
        </c:ser>
        <c:axId val="222311552"/>
        <c:axId val="222313088"/>
      </c:barChart>
      <c:catAx>
        <c:axId val="22231155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313088"/>
        <c:crosses val="autoZero"/>
        <c:auto val="1"/>
        <c:lblAlgn val="ctr"/>
        <c:lblOffset val="100"/>
      </c:catAx>
      <c:valAx>
        <c:axId val="222313088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23115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85.8</c:v>
                </c:pt>
                <c:pt idx="1">
                  <c:v>80</c:v>
                </c:pt>
              </c:numCache>
            </c:numRef>
          </c:val>
        </c:ser>
        <c:axId val="221558656"/>
        <c:axId val="221560192"/>
      </c:barChart>
      <c:catAx>
        <c:axId val="2215586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1560192"/>
        <c:crosses val="autoZero"/>
        <c:auto val="1"/>
        <c:lblAlgn val="ctr"/>
        <c:lblOffset val="100"/>
      </c:catAx>
      <c:valAx>
        <c:axId val="22156019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0.0" sourceLinked="1"/>
        <c:tickLblPos val="nextTo"/>
        <c:crossAx val="2215586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69,8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64,9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69.8</c:v>
                </c:pt>
                <c:pt idx="1">
                  <c:v>64.900000000000006</c:v>
                </c:pt>
              </c:numCache>
            </c:numRef>
          </c:val>
        </c:ser>
        <c:axId val="222784128"/>
        <c:axId val="222790016"/>
      </c:barChart>
      <c:catAx>
        <c:axId val="22278412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790016"/>
        <c:crosses val="autoZero"/>
        <c:auto val="1"/>
        <c:lblAlgn val="ctr"/>
        <c:lblOffset val="100"/>
      </c:catAx>
      <c:valAx>
        <c:axId val="22279001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278412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28,9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28.9</c:v>
                </c:pt>
                <c:pt idx="1">
                  <c:v>31.3</c:v>
                </c:pt>
              </c:numCache>
            </c:numRef>
          </c:val>
        </c:ser>
        <c:axId val="222335360"/>
        <c:axId val="222336896"/>
      </c:barChart>
      <c:catAx>
        <c:axId val="2223353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336896"/>
        <c:crosses val="autoZero"/>
        <c:auto val="1"/>
        <c:lblAlgn val="ctr"/>
        <c:lblOffset val="100"/>
      </c:catAx>
      <c:valAx>
        <c:axId val="22233689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23353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25,0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42.6</c:v>
                </c:pt>
                <c:pt idx="1">
                  <c:v>25</c:v>
                </c:pt>
              </c:numCache>
            </c:numRef>
          </c:val>
        </c:ser>
        <c:axId val="222954624"/>
        <c:axId val="222956160"/>
      </c:barChart>
      <c:catAx>
        <c:axId val="22295462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956160"/>
        <c:crosses val="autoZero"/>
        <c:auto val="1"/>
        <c:lblAlgn val="ctr"/>
        <c:lblOffset val="100"/>
      </c:catAx>
      <c:valAx>
        <c:axId val="222956160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295462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48.9</c:v>
                </c:pt>
                <c:pt idx="1">
                  <c:v>39</c:v>
                </c:pt>
              </c:numCache>
            </c:numRef>
          </c:val>
        </c:ser>
        <c:axId val="222992256"/>
        <c:axId val="222993792"/>
      </c:barChart>
      <c:catAx>
        <c:axId val="2229922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993792"/>
        <c:crosses val="autoZero"/>
        <c:auto val="1"/>
        <c:lblAlgn val="ctr"/>
        <c:lblOffset val="100"/>
      </c:catAx>
      <c:valAx>
        <c:axId val="22299379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0.0" sourceLinked="1"/>
        <c:tickLblPos val="nextTo"/>
        <c:crossAx val="2229922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25,8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25,0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25.8</c:v>
                </c:pt>
                <c:pt idx="1">
                  <c:v>25</c:v>
                </c:pt>
              </c:numCache>
            </c:numRef>
          </c:val>
        </c:ser>
        <c:axId val="221698688"/>
        <c:axId val="222773632"/>
      </c:barChart>
      <c:catAx>
        <c:axId val="22169868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2773632"/>
        <c:crosses val="autoZero"/>
        <c:auto val="1"/>
        <c:lblAlgn val="ctr"/>
        <c:lblOffset val="100"/>
      </c:catAx>
      <c:valAx>
        <c:axId val="222773632"/>
        <c:scaling>
          <c:orientation val="minMax"/>
          <c:max val="27"/>
          <c:min val="2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16986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70,5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70.5</c:v>
                </c:pt>
                <c:pt idx="1">
                  <c:v>73.5</c:v>
                </c:pt>
              </c:numCache>
            </c:numRef>
          </c:val>
        </c:ser>
        <c:axId val="223158656"/>
        <c:axId val="223160192"/>
      </c:barChart>
      <c:catAx>
        <c:axId val="2231586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3160192"/>
        <c:crosses val="autoZero"/>
        <c:auto val="1"/>
        <c:lblAlgn val="ctr"/>
        <c:lblOffset val="100"/>
      </c:catAx>
      <c:valAx>
        <c:axId val="223160192"/>
        <c:scaling>
          <c:orientation val="minMax"/>
          <c:min val="5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31586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15,8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36</c:v>
                </c:pt>
                <c:pt idx="1">
                  <c:v>15.8</c:v>
                </c:pt>
              </c:numCache>
            </c:numRef>
          </c:val>
        </c:ser>
        <c:axId val="223175808"/>
        <c:axId val="223177344"/>
      </c:barChart>
      <c:catAx>
        <c:axId val="2231758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3177344"/>
        <c:crosses val="autoZero"/>
        <c:auto val="1"/>
        <c:lblAlgn val="ctr"/>
        <c:lblOffset val="100"/>
      </c:catAx>
      <c:valAx>
        <c:axId val="223177344"/>
        <c:scaling>
          <c:orientation val="minMax"/>
          <c:max val="50"/>
          <c:min val="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31758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97.4</c:v>
                </c:pt>
                <c:pt idx="1">
                  <c:v>95.5</c:v>
                </c:pt>
              </c:numCache>
            </c:numRef>
          </c:val>
        </c:ser>
        <c:axId val="225056640"/>
        <c:axId val="225058176"/>
      </c:barChart>
      <c:catAx>
        <c:axId val="22505664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5058176"/>
        <c:crosses val="autoZero"/>
        <c:auto val="1"/>
        <c:lblAlgn val="ctr"/>
        <c:lblOffset val="100"/>
      </c:catAx>
      <c:valAx>
        <c:axId val="22505817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50566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340414662932234"/>
          <c:y val="7.958795473146503E-2"/>
          <c:w val="0.69021374064353069"/>
          <c:h val="0.7957823129251706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ln w="57150"/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565747503257028E-2"/>
                  <c:y val="0.10091464566929149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>
                        <a:latin typeface="Times New Roman" pitchFamily="18" charset="0"/>
                        <a:cs typeface="Times New Roman" pitchFamily="18" charset="0"/>
                      </a:rPr>
                      <a:t>343,9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2.3887103304112201E-2"/>
                  <c:y val="-4.0343033207805593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>
                        <a:latin typeface="Times New Roman" pitchFamily="18" charset="0"/>
                        <a:cs typeface="Times New Roman" pitchFamily="18" charset="0"/>
                      </a:rPr>
                      <a:t>344,3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5.1928183688476466E-2"/>
                  <c:y val="5.605797101449279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0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350.7</c:v>
                </c:pt>
                <c:pt idx="1">
                  <c:v>344.3</c:v>
                </c:pt>
                <c:pt idx="2">
                  <c:v>343.7</c:v>
                </c:pt>
                <c:pt idx="3">
                  <c:v>277.5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ln w="53975"/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843318378487045E-2"/>
                  <c:y val="-8.7567727947050228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>
                        <a:latin typeface="Times New Roman" pitchFamily="18" charset="0"/>
                        <a:cs typeface="Times New Roman" pitchFamily="18" charset="0"/>
                      </a:rPr>
                      <a:t>350,7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2.6058668164905409E-2"/>
                  <c:y val="4.7027501997034114E-2"/>
                </c:manualLayout>
              </c:layout>
              <c:showVal val="1"/>
            </c:dLbl>
            <c:dLbl>
              <c:idx val="2"/>
              <c:layout>
                <c:manualLayout>
                  <c:x val="-3.1757483619899031E-2"/>
                  <c:y val="-4.572612119137282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2.721088435374147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343.9</c:v>
                </c:pt>
                <c:pt idx="1">
                  <c:v>332.8</c:v>
                </c:pt>
                <c:pt idx="2">
                  <c:v>350.1</c:v>
                </c:pt>
                <c:pt idx="3">
                  <c:v>255.4</c:v>
                </c:pt>
              </c:numCache>
            </c:numRef>
          </c:val>
        </c:ser>
        <c:marker val="1"/>
        <c:axId val="243419776"/>
        <c:axId val="243721728"/>
      </c:lineChart>
      <c:catAx>
        <c:axId val="243419776"/>
        <c:scaling>
          <c:orientation val="minMax"/>
        </c:scaling>
        <c:axPos val="b"/>
        <c:numFmt formatCode="General" sourceLinked="1"/>
        <c:tickLblPos val="nextTo"/>
        <c:crossAx val="243721728"/>
        <c:crosses val="autoZero"/>
        <c:auto val="1"/>
        <c:lblAlgn val="ctr"/>
        <c:lblOffset val="100"/>
      </c:catAx>
      <c:valAx>
        <c:axId val="243721728"/>
        <c:scaling>
          <c:orientation val="minMax"/>
          <c:max val="380"/>
          <c:min val="25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341977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legend>
      <c:legendPos val="r"/>
      <c:layout>
        <c:manualLayout>
          <c:xMode val="edge"/>
          <c:yMode val="edge"/>
          <c:x val="0.80536258379035741"/>
          <c:y val="0.36778624671916038"/>
          <c:w val="0.18143306126953521"/>
          <c:h val="0.21785826771653544"/>
        </c:manualLayout>
      </c:layout>
      <c:spPr>
        <a:solidFill>
          <a:schemeClr val="accent5">
            <a:lumMod val="40000"/>
            <a:lumOff val="60000"/>
          </a:schemeClr>
        </a:solidFill>
        <a:ln>
          <a:solidFill>
            <a:schemeClr val="accent1">
              <a:lumMod val="60000"/>
              <a:lumOff val="40000"/>
            </a:schemeClr>
          </a:solidFill>
        </a:ln>
      </c:spPr>
      <c:txPr>
        <a:bodyPr/>
        <a:lstStyle/>
        <a:p>
          <a:pPr>
            <a:defRPr sz="10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8064A2">
            <a:lumMod val="40000"/>
            <a:lumOff val="60000"/>
          </a:srgbClr>
        </a:gs>
        <a:gs pos="50000">
          <a:srgbClr val="9BBB59">
            <a:lumMod val="20000"/>
            <a:lumOff val="80000"/>
          </a:srgbClr>
        </a:gs>
        <a:gs pos="100000">
          <a:schemeClr val="accent1">
            <a:lumMod val="60000"/>
            <a:lumOff val="40000"/>
          </a:schemeClr>
        </a:gs>
      </a:gsLst>
      <a:lin ang="5400000" scaled="0"/>
    </a:gradFill>
    <a:ln>
      <a:noFill/>
    </a:ln>
    <a:effectLst>
      <a:innerShdw blurRad="114300">
        <a:schemeClr val="bg1">
          <a:lumMod val="85000"/>
        </a:schemeClr>
      </a:innerShdw>
    </a:effectLst>
    <a:scene3d>
      <a:camera prst="orthographicFront"/>
      <a:lightRig rig="threePt" dir="t"/>
    </a:scene3d>
    <a:sp3d>
      <a:bevelT w="127000" h="127000"/>
    </a:sp3d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76,7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84,2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76.7</c:v>
                </c:pt>
                <c:pt idx="1">
                  <c:v>84.2</c:v>
                </c:pt>
              </c:numCache>
            </c:numRef>
          </c:val>
        </c:ser>
        <c:axId val="225073792"/>
        <c:axId val="225083776"/>
      </c:barChart>
      <c:catAx>
        <c:axId val="2250737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5083776"/>
        <c:crosses val="autoZero"/>
        <c:auto val="1"/>
        <c:lblAlgn val="ctr"/>
        <c:lblOffset val="100"/>
      </c:catAx>
      <c:valAx>
        <c:axId val="22508377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50737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26,2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26.2</c:v>
                </c:pt>
                <c:pt idx="1">
                  <c:v>20</c:v>
                </c:pt>
              </c:numCache>
            </c:numRef>
          </c:val>
        </c:ser>
        <c:axId val="223023488"/>
        <c:axId val="223025024"/>
      </c:barChart>
      <c:catAx>
        <c:axId val="22302348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3025024"/>
        <c:crosses val="autoZero"/>
        <c:auto val="1"/>
        <c:lblAlgn val="ctr"/>
        <c:lblOffset val="100"/>
      </c:catAx>
      <c:valAx>
        <c:axId val="223025024"/>
        <c:scaling>
          <c:orientation val="minMax"/>
          <c:max val="30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30234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19,9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29.8</c:v>
                </c:pt>
                <c:pt idx="1">
                  <c:v>19.899999999999999</c:v>
                </c:pt>
              </c:numCache>
            </c:numRef>
          </c:val>
        </c:ser>
        <c:axId val="225223808"/>
        <c:axId val="225225344"/>
      </c:barChart>
      <c:catAx>
        <c:axId val="2252238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5225344"/>
        <c:crosses val="autoZero"/>
        <c:auto val="1"/>
        <c:lblAlgn val="ctr"/>
        <c:lblOffset val="100"/>
      </c:catAx>
      <c:valAx>
        <c:axId val="22522534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52238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56.2</c:v>
                </c:pt>
                <c:pt idx="1">
                  <c:v>55.2</c:v>
                </c:pt>
              </c:numCache>
            </c:numRef>
          </c:val>
        </c:ser>
        <c:axId val="226105216"/>
        <c:axId val="226106752"/>
      </c:barChart>
      <c:catAx>
        <c:axId val="22610521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6106752"/>
        <c:crosses val="autoZero"/>
        <c:auto val="1"/>
        <c:lblAlgn val="ctr"/>
        <c:lblOffset val="100"/>
      </c:catAx>
      <c:valAx>
        <c:axId val="22610675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610521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46,6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49,5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46.6</c:v>
                </c:pt>
                <c:pt idx="1">
                  <c:v>49.5</c:v>
                </c:pt>
              </c:numCache>
            </c:numRef>
          </c:val>
        </c:ser>
        <c:axId val="226118272"/>
        <c:axId val="225104256"/>
      </c:barChart>
      <c:catAx>
        <c:axId val="2261182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5104256"/>
        <c:crosses val="autoZero"/>
        <c:auto val="1"/>
        <c:lblAlgn val="ctr"/>
        <c:lblOffset val="100"/>
      </c:catAx>
      <c:valAx>
        <c:axId val="22510425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611827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56,3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56.3</c:v>
                </c:pt>
                <c:pt idx="1">
                  <c:v>64.599999999999994</c:v>
                </c:pt>
              </c:numCache>
            </c:numRef>
          </c:val>
        </c:ser>
        <c:axId val="227983744"/>
        <c:axId val="227985280"/>
      </c:barChart>
      <c:catAx>
        <c:axId val="22798374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7985280"/>
        <c:crosses val="autoZero"/>
        <c:auto val="1"/>
        <c:lblAlgn val="ctr"/>
        <c:lblOffset val="100"/>
      </c:catAx>
      <c:valAx>
        <c:axId val="227985280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79837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59,4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69.900000000000006</c:v>
                </c:pt>
                <c:pt idx="1">
                  <c:v>59.4</c:v>
                </c:pt>
              </c:numCache>
            </c:numRef>
          </c:val>
        </c:ser>
        <c:axId val="228041856"/>
        <c:axId val="228043392"/>
      </c:barChart>
      <c:catAx>
        <c:axId val="2280418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8043392"/>
        <c:crosses val="autoZero"/>
        <c:auto val="1"/>
        <c:lblAlgn val="ctr"/>
        <c:lblOffset val="100"/>
      </c:catAx>
      <c:valAx>
        <c:axId val="22804339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80418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91.3</c:v>
                </c:pt>
                <c:pt idx="1">
                  <c:v>95.6</c:v>
                </c:pt>
              </c:numCache>
            </c:numRef>
          </c:val>
        </c:ser>
        <c:axId val="228964224"/>
        <c:axId val="228965760"/>
      </c:barChart>
      <c:catAx>
        <c:axId val="22896422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8965760"/>
        <c:crosses val="autoZero"/>
        <c:auto val="1"/>
        <c:lblAlgn val="ctr"/>
        <c:lblOffset val="100"/>
      </c:catAx>
      <c:valAx>
        <c:axId val="228965760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896422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82,3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87,2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82.3</c:v>
                </c:pt>
                <c:pt idx="1">
                  <c:v>87.2</c:v>
                </c:pt>
              </c:numCache>
            </c:numRef>
          </c:val>
        </c:ser>
        <c:axId val="228981376"/>
        <c:axId val="229314944"/>
      </c:barChart>
      <c:catAx>
        <c:axId val="22898137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314944"/>
        <c:crosses val="autoZero"/>
        <c:auto val="1"/>
        <c:lblAlgn val="ctr"/>
        <c:lblOffset val="100"/>
      </c:catAx>
      <c:valAx>
        <c:axId val="22931494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898137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12,6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12.6</c:v>
                </c:pt>
                <c:pt idx="1">
                  <c:v>14.7</c:v>
                </c:pt>
              </c:numCache>
            </c:numRef>
          </c:val>
        </c:ser>
        <c:axId val="226144640"/>
        <c:axId val="226146176"/>
      </c:barChart>
      <c:catAx>
        <c:axId val="22614464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6146176"/>
        <c:crosses val="autoZero"/>
        <c:auto val="1"/>
        <c:lblAlgn val="ctr"/>
        <c:lblOffset val="100"/>
      </c:catAx>
      <c:valAx>
        <c:axId val="226146176"/>
        <c:scaling>
          <c:orientation val="minMax"/>
          <c:max val="16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61446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48.5</c:v>
                </c:pt>
                <c:pt idx="1">
                  <c:v>43.6</c:v>
                </c:pt>
              </c:numCache>
            </c:numRef>
          </c:val>
        </c:ser>
        <c:axId val="244173056"/>
        <c:axId val="244431872"/>
      </c:barChart>
      <c:catAx>
        <c:axId val="2441730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4431872"/>
        <c:crosses val="autoZero"/>
        <c:auto val="1"/>
        <c:lblAlgn val="ctr"/>
        <c:lblOffset val="100"/>
      </c:catAx>
      <c:valAx>
        <c:axId val="24443187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441730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60,5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74.400000000000006</c:v>
                </c:pt>
                <c:pt idx="1">
                  <c:v>60.5</c:v>
                </c:pt>
              </c:numCache>
            </c:numRef>
          </c:val>
        </c:ser>
        <c:axId val="229389440"/>
        <c:axId val="229390976"/>
      </c:barChart>
      <c:catAx>
        <c:axId val="22938944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390976"/>
        <c:crosses val="autoZero"/>
        <c:auto val="1"/>
        <c:lblAlgn val="ctr"/>
        <c:lblOffset val="100"/>
      </c:catAx>
      <c:valAx>
        <c:axId val="229390976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3894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95.5</c:v>
                </c:pt>
                <c:pt idx="1">
                  <c:v>93.8</c:v>
                </c:pt>
              </c:numCache>
            </c:numRef>
          </c:val>
        </c:ser>
        <c:axId val="229406592"/>
        <c:axId val="229408128"/>
      </c:barChart>
      <c:catAx>
        <c:axId val="2294065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408128"/>
        <c:crosses val="autoZero"/>
        <c:auto val="1"/>
        <c:lblAlgn val="ctr"/>
        <c:lblOffset val="100"/>
      </c:catAx>
      <c:valAx>
        <c:axId val="229408128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4065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74,5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83,7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74.5</c:v>
                </c:pt>
                <c:pt idx="1">
                  <c:v>83.7</c:v>
                </c:pt>
              </c:numCache>
            </c:numRef>
          </c:val>
        </c:ser>
        <c:axId val="227940992"/>
        <c:axId val="229327232"/>
      </c:barChart>
      <c:catAx>
        <c:axId val="2279409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327232"/>
        <c:crosses val="autoZero"/>
        <c:auto val="1"/>
        <c:lblAlgn val="ctr"/>
        <c:lblOffset val="100"/>
      </c:catAx>
      <c:valAx>
        <c:axId val="22932723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79409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16,6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16.600000000000001</c:v>
                </c:pt>
                <c:pt idx="1">
                  <c:v>29.6</c:v>
                </c:pt>
              </c:numCache>
            </c:numRef>
          </c:val>
        </c:ser>
        <c:axId val="229708160"/>
        <c:axId val="229709696"/>
      </c:barChart>
      <c:catAx>
        <c:axId val="2297081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709696"/>
        <c:crosses val="autoZero"/>
        <c:auto val="1"/>
        <c:lblAlgn val="ctr"/>
        <c:lblOffset val="100"/>
      </c:catAx>
      <c:valAx>
        <c:axId val="229709696"/>
        <c:scaling>
          <c:orientation val="minMax"/>
          <c:max val="32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7081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80,6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80.599999999999994</c:v>
                </c:pt>
              </c:numCache>
            </c:numRef>
          </c:val>
        </c:ser>
        <c:axId val="229721216"/>
        <c:axId val="229722752"/>
      </c:barChart>
      <c:catAx>
        <c:axId val="22972121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722752"/>
        <c:crosses val="autoZero"/>
        <c:auto val="1"/>
        <c:lblAlgn val="ctr"/>
        <c:lblOffset val="100"/>
      </c:catAx>
      <c:valAx>
        <c:axId val="229722752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72121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96.8</c:v>
                </c:pt>
                <c:pt idx="1">
                  <c:v>97.1</c:v>
                </c:pt>
              </c:numCache>
            </c:numRef>
          </c:val>
        </c:ser>
        <c:axId val="229861632"/>
        <c:axId val="229871616"/>
      </c:barChart>
      <c:catAx>
        <c:axId val="22986163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871616"/>
        <c:crosses val="autoZero"/>
        <c:auto val="1"/>
        <c:lblAlgn val="ctr"/>
        <c:lblOffset val="100"/>
      </c:catAx>
      <c:valAx>
        <c:axId val="22987161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86163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75,8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89,6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75.8</c:v>
                </c:pt>
                <c:pt idx="1">
                  <c:v>89.6</c:v>
                </c:pt>
              </c:numCache>
            </c:numRef>
          </c:val>
        </c:ser>
        <c:axId val="229891072"/>
        <c:axId val="230097664"/>
      </c:barChart>
      <c:catAx>
        <c:axId val="2298910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097664"/>
        <c:crosses val="autoZero"/>
        <c:auto val="1"/>
        <c:lblAlgn val="ctr"/>
        <c:lblOffset val="100"/>
      </c:catAx>
      <c:valAx>
        <c:axId val="23009766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89107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14,2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14.2</c:v>
                </c:pt>
                <c:pt idx="1">
                  <c:v>11.3</c:v>
                </c:pt>
              </c:numCache>
            </c:numRef>
          </c:val>
        </c:ser>
        <c:axId val="229479168"/>
        <c:axId val="229480704"/>
      </c:barChart>
      <c:catAx>
        <c:axId val="22947916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480704"/>
        <c:crosses val="autoZero"/>
        <c:auto val="1"/>
        <c:lblAlgn val="ctr"/>
        <c:lblOffset val="100"/>
      </c:catAx>
      <c:valAx>
        <c:axId val="229480704"/>
        <c:scaling>
          <c:orientation val="minMax"/>
          <c:max val="15"/>
          <c:min val="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947916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23,6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26,8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23.6</c:v>
                </c:pt>
                <c:pt idx="1">
                  <c:v>26.8</c:v>
                </c:pt>
              </c:numCache>
            </c:numRef>
          </c:val>
        </c:ser>
        <c:axId val="230184448"/>
        <c:axId val="230185984"/>
      </c:barChart>
      <c:catAx>
        <c:axId val="23018444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185984"/>
        <c:crosses val="autoZero"/>
        <c:auto val="1"/>
        <c:lblAlgn val="ctr"/>
        <c:lblOffset val="100"/>
      </c:catAx>
      <c:valAx>
        <c:axId val="230185984"/>
        <c:scaling>
          <c:orientation val="minMax"/>
          <c:max val="30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1844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78.5</c:v>
                </c:pt>
                <c:pt idx="1">
                  <c:v>85.4</c:v>
                </c:pt>
              </c:numCache>
            </c:numRef>
          </c:val>
        </c:ser>
        <c:axId val="230222080"/>
        <c:axId val="230293504"/>
      </c:barChart>
      <c:catAx>
        <c:axId val="23022208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293504"/>
        <c:crosses val="autoZero"/>
        <c:auto val="1"/>
        <c:lblAlgn val="ctr"/>
        <c:lblOffset val="100"/>
      </c:catAx>
      <c:valAx>
        <c:axId val="230293504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22208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83,8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79,7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83.8</c:v>
                </c:pt>
                <c:pt idx="1">
                  <c:v>79.7</c:v>
                </c:pt>
              </c:numCache>
            </c:numRef>
          </c:val>
        </c:ser>
        <c:axId val="245392512"/>
        <c:axId val="245394048"/>
      </c:barChart>
      <c:catAx>
        <c:axId val="24539251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5394048"/>
        <c:crosses val="autoZero"/>
        <c:auto val="1"/>
        <c:lblAlgn val="ctr"/>
        <c:lblOffset val="100"/>
      </c:catAx>
      <c:valAx>
        <c:axId val="245394048"/>
        <c:scaling>
          <c:orientation val="minMax"/>
          <c:max val="85"/>
          <c:min val="7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4539251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73,6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80,5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73.599999999999994</c:v>
                </c:pt>
                <c:pt idx="1">
                  <c:v>80.5</c:v>
                </c:pt>
              </c:numCache>
            </c:numRef>
          </c:val>
        </c:ser>
        <c:axId val="230300672"/>
        <c:axId val="229847808"/>
      </c:barChart>
      <c:catAx>
        <c:axId val="2303006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9847808"/>
        <c:crosses val="autoZero"/>
        <c:auto val="1"/>
        <c:lblAlgn val="ctr"/>
        <c:lblOffset val="100"/>
      </c:catAx>
      <c:valAx>
        <c:axId val="229847808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30067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33,8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33.800000000000004</c:v>
                </c:pt>
                <c:pt idx="1">
                  <c:v>40</c:v>
                </c:pt>
              </c:numCache>
            </c:numRef>
          </c:val>
        </c:ser>
        <c:axId val="230413056"/>
        <c:axId val="230414592"/>
      </c:barChart>
      <c:catAx>
        <c:axId val="2304130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414592"/>
        <c:crosses val="autoZero"/>
        <c:auto val="1"/>
        <c:lblAlgn val="ctr"/>
        <c:lblOffset val="100"/>
      </c:catAx>
      <c:valAx>
        <c:axId val="230414592"/>
        <c:scaling>
          <c:orientation val="minMax"/>
          <c:max val="45"/>
          <c:min val="2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4130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48,0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33,3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</c:v>
                </c:pt>
                <c:pt idx="1">
                  <c:v>33.300000000000004</c:v>
                </c:pt>
              </c:numCache>
            </c:numRef>
          </c:val>
        </c:ser>
        <c:axId val="230446592"/>
        <c:axId val="230448128"/>
      </c:barChart>
      <c:catAx>
        <c:axId val="2304465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448128"/>
        <c:crosses val="autoZero"/>
        <c:auto val="1"/>
        <c:lblAlgn val="ctr"/>
        <c:lblOffset val="100"/>
      </c:catAx>
      <c:valAx>
        <c:axId val="230448128"/>
        <c:scaling>
          <c:orientation val="minMax"/>
          <c:max val="55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44659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92.3</c:v>
                </c:pt>
                <c:pt idx="1">
                  <c:v>90.2</c:v>
                </c:pt>
              </c:numCache>
            </c:numRef>
          </c:val>
        </c:ser>
        <c:axId val="230766848"/>
        <c:axId val="230776832"/>
      </c:barChart>
      <c:catAx>
        <c:axId val="23076684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776832"/>
        <c:crosses val="autoZero"/>
        <c:auto val="1"/>
        <c:lblAlgn val="ctr"/>
        <c:lblOffset val="100"/>
      </c:catAx>
      <c:valAx>
        <c:axId val="23077683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7668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55,1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55,6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55.1</c:v>
                </c:pt>
                <c:pt idx="1">
                  <c:v>55.6</c:v>
                </c:pt>
              </c:numCache>
            </c:numRef>
          </c:val>
        </c:ser>
        <c:axId val="230820864"/>
        <c:axId val="230830848"/>
      </c:barChart>
      <c:catAx>
        <c:axId val="23082086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830848"/>
        <c:crosses val="autoZero"/>
        <c:auto val="1"/>
        <c:lblAlgn val="ctr"/>
        <c:lblOffset val="100"/>
      </c:catAx>
      <c:valAx>
        <c:axId val="230830848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82086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23,0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11.3</c:v>
                </c:pt>
                <c:pt idx="1">
                  <c:v>23</c:v>
                </c:pt>
              </c:numCache>
            </c:numRef>
          </c:val>
        </c:ser>
        <c:axId val="230142720"/>
        <c:axId val="230144256"/>
      </c:barChart>
      <c:catAx>
        <c:axId val="23014272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144256"/>
        <c:crosses val="autoZero"/>
        <c:auto val="1"/>
        <c:lblAlgn val="ctr"/>
        <c:lblOffset val="100"/>
      </c:catAx>
      <c:valAx>
        <c:axId val="230144256"/>
        <c:scaling>
          <c:orientation val="minMax"/>
          <c:max val="25"/>
          <c:min val="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14272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40,0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27,0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27</c:v>
                </c:pt>
              </c:numCache>
            </c:numRef>
          </c:val>
        </c:ser>
        <c:axId val="231044608"/>
        <c:axId val="231046144"/>
      </c:barChart>
      <c:catAx>
        <c:axId val="2310446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1046144"/>
        <c:crosses val="autoZero"/>
        <c:auto val="1"/>
        <c:lblAlgn val="ctr"/>
        <c:lblOffset val="100"/>
      </c:catAx>
      <c:valAx>
        <c:axId val="231046144"/>
        <c:scaling>
          <c:orientation val="minMax"/>
          <c:max val="50"/>
          <c:min val="1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10446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78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71</c:v>
                </c:pt>
                <c:pt idx="1">
                  <c:v>78</c:v>
                </c:pt>
              </c:numCache>
            </c:numRef>
          </c:val>
        </c:ser>
        <c:axId val="231069952"/>
        <c:axId val="231227392"/>
      </c:barChart>
      <c:catAx>
        <c:axId val="23106995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1227392"/>
        <c:crosses val="autoZero"/>
        <c:auto val="1"/>
        <c:lblAlgn val="ctr"/>
        <c:lblOffset val="100"/>
      </c:catAx>
      <c:valAx>
        <c:axId val="231227392"/>
        <c:scaling>
          <c:orientation val="minMax"/>
          <c:min val="5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10699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68,7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78,4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68.7</c:v>
                </c:pt>
                <c:pt idx="1">
                  <c:v>78.400000000000006</c:v>
                </c:pt>
              </c:numCache>
            </c:numRef>
          </c:val>
        </c:ser>
        <c:axId val="230398976"/>
        <c:axId val="230859520"/>
      </c:barChart>
      <c:catAx>
        <c:axId val="23039897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859520"/>
        <c:crosses val="autoZero"/>
        <c:auto val="1"/>
        <c:lblAlgn val="ctr"/>
        <c:lblOffset val="100"/>
      </c:catAx>
      <c:valAx>
        <c:axId val="230859520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039897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24,9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24.9</c:v>
                </c:pt>
                <c:pt idx="1">
                  <c:v>21.8</c:v>
                </c:pt>
              </c:numCache>
            </c:numRef>
          </c:val>
        </c:ser>
        <c:axId val="231744256"/>
        <c:axId val="231745792"/>
      </c:barChart>
      <c:catAx>
        <c:axId val="23174425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1745792"/>
        <c:crosses val="autoZero"/>
        <c:auto val="1"/>
        <c:lblAlgn val="ctr"/>
        <c:lblOffset val="100"/>
      </c:catAx>
      <c:valAx>
        <c:axId val="231745792"/>
        <c:scaling>
          <c:orientation val="minMax"/>
          <c:max val="27"/>
          <c:min val="1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174425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68.3</c:v>
                </c:pt>
              </c:numCache>
            </c:numRef>
          </c:val>
        </c:ser>
        <c:axId val="66345600"/>
        <c:axId val="219619712"/>
      </c:barChart>
      <c:catAx>
        <c:axId val="6634560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9619712"/>
        <c:crosses val="autoZero"/>
        <c:auto val="1"/>
        <c:lblAlgn val="ctr"/>
        <c:lblOffset val="100"/>
      </c:catAx>
      <c:valAx>
        <c:axId val="21961971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6634560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69,8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70,0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69.8</c:v>
                </c:pt>
                <c:pt idx="1">
                  <c:v>70</c:v>
                </c:pt>
              </c:numCache>
            </c:numRef>
          </c:val>
        </c:ser>
        <c:axId val="231761408"/>
        <c:axId val="231762944"/>
      </c:barChart>
      <c:catAx>
        <c:axId val="23176140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1762944"/>
        <c:crosses val="autoZero"/>
        <c:auto val="1"/>
        <c:lblAlgn val="ctr"/>
        <c:lblOffset val="100"/>
      </c:catAx>
      <c:valAx>
        <c:axId val="231762944"/>
        <c:scaling>
          <c:orientation val="minMax"/>
          <c:min val="6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176140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92,3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88.2</c:v>
                </c:pt>
                <c:pt idx="1">
                  <c:v>92.3</c:v>
                </c:pt>
              </c:numCache>
            </c:numRef>
          </c:val>
        </c:ser>
        <c:axId val="236177664"/>
        <c:axId val="236187648"/>
      </c:barChart>
      <c:catAx>
        <c:axId val="23617766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6187648"/>
        <c:crosses val="autoZero"/>
        <c:auto val="1"/>
        <c:lblAlgn val="ctr"/>
        <c:lblOffset val="100"/>
      </c:catAx>
      <c:valAx>
        <c:axId val="236187648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617766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75,9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86,7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75.900000000000006</c:v>
                </c:pt>
                <c:pt idx="1">
                  <c:v>86.7</c:v>
                </c:pt>
              </c:numCache>
            </c:numRef>
          </c:val>
        </c:ser>
        <c:axId val="236329984"/>
        <c:axId val="236331776"/>
      </c:barChart>
      <c:catAx>
        <c:axId val="23632998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6331776"/>
        <c:crosses val="autoZero"/>
        <c:auto val="1"/>
        <c:lblAlgn val="ctr"/>
        <c:lblOffset val="100"/>
      </c:catAx>
      <c:valAx>
        <c:axId val="23633177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632998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17,5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17.5</c:v>
                </c:pt>
                <c:pt idx="1">
                  <c:v>16.399999999999999</c:v>
                </c:pt>
              </c:numCache>
            </c:numRef>
          </c:val>
        </c:ser>
        <c:axId val="236131072"/>
        <c:axId val="236132608"/>
      </c:barChart>
      <c:catAx>
        <c:axId val="2361310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6132608"/>
        <c:crosses val="autoZero"/>
        <c:auto val="1"/>
        <c:lblAlgn val="ctr"/>
        <c:lblOffset val="100"/>
      </c:catAx>
      <c:valAx>
        <c:axId val="236132608"/>
        <c:scaling>
          <c:orientation val="minMax"/>
          <c:max val="18"/>
          <c:min val="15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613107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74,3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80,6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74.3</c:v>
                </c:pt>
                <c:pt idx="1">
                  <c:v>80.599999999999994</c:v>
                </c:pt>
              </c:numCache>
            </c:numRef>
          </c:val>
        </c:ser>
        <c:axId val="238327296"/>
        <c:axId val="238328832"/>
      </c:barChart>
      <c:catAx>
        <c:axId val="2383272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8328832"/>
        <c:crosses val="autoZero"/>
        <c:auto val="1"/>
        <c:lblAlgn val="ctr"/>
        <c:lblOffset val="100"/>
      </c:catAx>
      <c:valAx>
        <c:axId val="238328832"/>
        <c:scaling>
          <c:orientation val="minMax"/>
          <c:min val="4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832729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100,0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99.2</c:v>
                </c:pt>
                <c:pt idx="1">
                  <c:v>100</c:v>
                </c:pt>
              </c:numCache>
            </c:numRef>
          </c:val>
        </c:ser>
        <c:axId val="238491904"/>
        <c:axId val="238497792"/>
      </c:barChart>
      <c:catAx>
        <c:axId val="23849190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8497792"/>
        <c:crosses val="autoZero"/>
        <c:auto val="1"/>
        <c:lblAlgn val="ctr"/>
        <c:lblOffset val="100"/>
      </c:catAx>
      <c:valAx>
        <c:axId val="23849779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849190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8A308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93,1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91,7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93.1</c:v>
                </c:pt>
                <c:pt idx="1">
                  <c:v>91.7</c:v>
                </c:pt>
              </c:numCache>
            </c:numRef>
          </c:val>
        </c:ser>
        <c:axId val="238513152"/>
        <c:axId val="236376832"/>
      </c:barChart>
      <c:catAx>
        <c:axId val="23851315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6376832"/>
        <c:crosses val="autoZero"/>
        <c:auto val="1"/>
        <c:lblAlgn val="ctr"/>
        <c:lblOffset val="100"/>
      </c:catAx>
      <c:valAx>
        <c:axId val="236376832"/>
        <c:scaling>
          <c:orientation val="minMax"/>
          <c:min val="9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85131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4.7</c:v>
                </c:pt>
                <c:pt idx="1">
                  <c:v>0</c:v>
                </c:pt>
              </c:numCache>
            </c:numRef>
          </c:val>
        </c:ser>
        <c:axId val="238658304"/>
        <c:axId val="238659840"/>
      </c:barChart>
      <c:catAx>
        <c:axId val="23865830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8659840"/>
        <c:crosses val="autoZero"/>
        <c:auto val="1"/>
        <c:lblAlgn val="ctr"/>
        <c:lblOffset val="100"/>
      </c:catAx>
      <c:valAx>
        <c:axId val="238659840"/>
        <c:scaling>
          <c:orientation val="minMax"/>
          <c:max val="5"/>
          <c:min val="0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3865830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17870556358259304"/>
          <c:y val="1.7234625930278104E-2"/>
          <c:w val="0.79592657192773619"/>
          <c:h val="0.89317829158885764"/>
        </c:manualLayout>
      </c:layout>
      <c:barChart>
        <c:barDir val="bar"/>
        <c:grouping val="clustered"/>
        <c:ser>
          <c:idx val="1"/>
          <c:order val="1"/>
          <c:tx>
            <c:strRef>
              <c:f>Лист1!$B$1</c:f>
            </c:strRef>
          </c:tx>
          <c:cat>
            <c:multiLvlStrRef>
              <c:f>Лист1!$A$2:$A$20</c:f>
            </c:multiLvlStrRef>
          </c:cat>
          <c:val>
            <c:numRef>
              <c:f>Лист1!$B$2:$B$20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373,4</a:t>
                    </a:r>
                    <a:endParaRPr lang="en-US" sz="100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/>
                      <a:t>226</a:t>
                    </a:r>
                    <a:r>
                      <a:rPr lang="ru-RU" sz="1000"/>
                      <a:t>,0</a:t>
                    </a:r>
                    <a:endParaRPr lang="en-US" sz="1000"/>
                  </a:p>
                </c:rich>
              </c:tx>
              <c:showVal val="1"/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1000"/>
                      <a:t>323,9</a:t>
                    </a:r>
                  </a:p>
                </c:rich>
              </c:tx>
              <c:showVal val="1"/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1000"/>
                      <a:t>344</a:t>
                    </a:r>
                    <a:r>
                      <a:rPr lang="ru-RU" sz="1000"/>
                      <a:t>,0</a:t>
                    </a:r>
                    <a:endParaRPr lang="en-US" sz="1000"/>
                  </a:p>
                </c:rich>
              </c:tx>
              <c:showVal val="1"/>
            </c:dLbl>
            <c:dLbl>
              <c:idx val="12"/>
              <c:tx>
                <c:rich>
                  <a:bodyPr/>
                  <a:lstStyle/>
                  <a:p>
                    <a:r>
                      <a:rPr lang="en-US" sz="1000"/>
                      <a:t>344</a:t>
                    </a:r>
                    <a:r>
                      <a:rPr lang="ru-RU" sz="1000"/>
                      <a:t>,0</a:t>
                    </a:r>
                    <a:endParaRPr lang="en-US" sz="1000"/>
                  </a:p>
                </c:rich>
              </c:tx>
              <c:showVal val="1"/>
            </c:dLbl>
            <c:dLbl>
              <c:idx val="17"/>
              <c:tx>
                <c:rich>
                  <a:bodyPr/>
                  <a:lstStyle/>
                  <a:p>
                    <a:r>
                      <a:rPr lang="en-US" sz="1000"/>
                      <a:t>371</a:t>
                    </a:r>
                    <a:r>
                      <a:rPr lang="ru-RU" sz="1000"/>
                      <a:t>,0</a:t>
                    </a:r>
                    <a:endParaRPr lang="en-US" sz="10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Лист1!$A$2:$A$21</c:f>
              <c:strCache>
                <c:ptCount val="20"/>
                <c:pt idx="0">
                  <c:v>РОССИЯ 2013</c:v>
                </c:pt>
                <c:pt idx="1">
                  <c:v>Амвросиевский  р-н</c:v>
                </c:pt>
                <c:pt idx="2">
                  <c:v>Кировское</c:v>
                </c:pt>
                <c:pt idx="3">
                  <c:v>Тельмановский  р-н</c:v>
                </c:pt>
                <c:pt idx="4">
                  <c:v>Шахтерский  р-н</c:v>
                </c:pt>
                <c:pt idx="5">
                  <c:v>Шахтерск</c:v>
                </c:pt>
                <c:pt idx="6">
                  <c:v>Старобешевский  р-н</c:v>
                </c:pt>
                <c:pt idx="7">
                  <c:v>Дебальцево</c:v>
                </c:pt>
                <c:pt idx="8">
                  <c:v>Харцызск</c:v>
                </c:pt>
                <c:pt idx="9">
                  <c:v>Ясиноватая</c:v>
                </c:pt>
                <c:pt idx="10">
                  <c:v>Торез</c:v>
                </c:pt>
                <c:pt idx="11">
                  <c:v>Макеевка</c:v>
                </c:pt>
                <c:pt idx="12">
                  <c:v>ДНР</c:v>
                </c:pt>
                <c:pt idx="13">
                  <c:v>Донецк</c:v>
                </c:pt>
                <c:pt idx="14">
                  <c:v>Ждановка</c:v>
                </c:pt>
                <c:pt idx="15">
                  <c:v>Снежное</c:v>
                </c:pt>
                <c:pt idx="16">
                  <c:v>Докучаевск</c:v>
                </c:pt>
                <c:pt idx="17">
                  <c:v>Новоазовский  р-н</c:v>
                </c:pt>
                <c:pt idx="18">
                  <c:v>Горловка</c:v>
                </c:pt>
                <c:pt idx="19">
                  <c:v>Енакиево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373.4</c:v>
                </c:pt>
                <c:pt idx="1">
                  <c:v>226</c:v>
                </c:pt>
                <c:pt idx="2">
                  <c:v>231.1</c:v>
                </c:pt>
                <c:pt idx="3">
                  <c:v>257.8</c:v>
                </c:pt>
                <c:pt idx="4">
                  <c:v>284.89999999999969</c:v>
                </c:pt>
                <c:pt idx="5">
                  <c:v>291.5</c:v>
                </c:pt>
                <c:pt idx="6">
                  <c:v>292.7</c:v>
                </c:pt>
                <c:pt idx="7">
                  <c:v>296.60000000000002</c:v>
                </c:pt>
                <c:pt idx="8">
                  <c:v>314.39999999999969</c:v>
                </c:pt>
                <c:pt idx="9">
                  <c:v>320.5</c:v>
                </c:pt>
                <c:pt idx="10">
                  <c:v>323.89999999999969</c:v>
                </c:pt>
                <c:pt idx="11">
                  <c:v>336.7</c:v>
                </c:pt>
                <c:pt idx="12">
                  <c:v>344</c:v>
                </c:pt>
                <c:pt idx="13">
                  <c:v>345.9</c:v>
                </c:pt>
                <c:pt idx="14">
                  <c:v>348.1</c:v>
                </c:pt>
                <c:pt idx="15">
                  <c:v>362.5</c:v>
                </c:pt>
                <c:pt idx="16">
                  <c:v>363.3</c:v>
                </c:pt>
                <c:pt idx="17">
                  <c:v>371</c:v>
                </c:pt>
                <c:pt idx="18">
                  <c:v>398.2</c:v>
                </c:pt>
                <c:pt idx="19">
                  <c:v>417.8</c:v>
                </c:pt>
              </c:numCache>
            </c:numRef>
          </c:val>
        </c:ser>
        <c:axId val="238767104"/>
        <c:axId val="238777088"/>
      </c:barChart>
      <c:catAx>
        <c:axId val="238767104"/>
        <c:scaling>
          <c:orientation val="minMax"/>
        </c:scaling>
        <c:axPos val="l"/>
        <c:tickLblPos val="nextTo"/>
        <c:crossAx val="238777088"/>
        <c:crosses val="autoZero"/>
        <c:auto val="1"/>
        <c:lblAlgn val="ctr"/>
        <c:lblOffset val="100"/>
      </c:catAx>
      <c:valAx>
        <c:axId val="23877708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8767104"/>
        <c:crosses val="autoZero"/>
        <c:crossBetween val="between"/>
      </c:valAx>
    </c:plotArea>
    <c:plotVisOnly val="1"/>
  </c:chart>
  <c:spPr>
    <a:gradFill>
      <a:gsLst>
        <a:gs pos="0">
          <a:schemeClr val="accent4">
            <a:lumMod val="20000"/>
            <a:lumOff val="80000"/>
          </a:schemeClr>
        </a:gs>
        <a:gs pos="50000">
          <a:srgbClr val="1F497D">
            <a:lumMod val="40000"/>
            <a:lumOff val="60000"/>
          </a:srgbClr>
        </a:gs>
        <a:gs pos="100000">
          <a:srgbClr val="9BBB59">
            <a:lumMod val="40000"/>
            <a:lumOff val="60000"/>
          </a:srgbClr>
        </a:gs>
      </a:gsLst>
      <a:lin ang="5400000" scaled="0"/>
    </a:gradFill>
    <a:ln>
      <a:noFill/>
    </a:ln>
    <a:effectLst>
      <a:innerShdw blurRad="114300">
        <a:schemeClr val="accent1">
          <a:lumMod val="75000"/>
        </a:schemeClr>
      </a:innerShdw>
    </a:effectLst>
    <a:scene3d>
      <a:camera prst="orthographicFront"/>
      <a:lightRig rig="threePt" dir="t"/>
    </a:scene3d>
    <a:sp3d>
      <a:bevelT w="127000" h="127000"/>
    </a:sp3d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25013164823591166"/>
          <c:y val="5.9424326833797933E-2"/>
          <c:w val="0.72037914691943161"/>
          <c:h val="0.8422655524605431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003300"/>
              </a:solidFill>
            </c:spPr>
          </c:dPt>
          <c:dPt>
            <c:idx val="11"/>
            <c:spPr>
              <a:solidFill>
                <a:srgbClr val="0033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en-US" sz="1200"/>
                      <a:t>52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pPr/>
              <c:showVal val="1"/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5"/>
              <c:tx>
                <c:rich>
                  <a:bodyPr/>
                  <a:lstStyle/>
                  <a:p>
                    <a:r>
                      <a:rPr lang="en-US" smtClean="0"/>
                      <a:t>51</a:t>
                    </a:r>
                    <a:r>
                      <a:rPr lang="ru-RU" smtClean="0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Шахтерский  р-н</c:v>
                </c:pt>
                <c:pt idx="3">
                  <c:v>Дебальцево</c:v>
                </c:pt>
                <c:pt idx="4">
                  <c:v>Старобешевский  р-н</c:v>
                </c:pt>
                <c:pt idx="5">
                  <c:v>Амвросиевский  р-н</c:v>
                </c:pt>
                <c:pt idx="6">
                  <c:v>Ясиноватая</c:v>
                </c:pt>
                <c:pt idx="7">
                  <c:v>Тельмановский  р-н</c:v>
                </c:pt>
                <c:pt idx="8">
                  <c:v>Донецк</c:v>
                </c:pt>
                <c:pt idx="9">
                  <c:v>Шахтерск</c:v>
                </c:pt>
                <c:pt idx="10">
                  <c:v>Снежное</c:v>
                </c:pt>
                <c:pt idx="11">
                  <c:v>ДНР</c:v>
                </c:pt>
                <c:pt idx="12">
                  <c:v>Докучаевск</c:v>
                </c:pt>
                <c:pt idx="13">
                  <c:v>Горловка</c:v>
                </c:pt>
                <c:pt idx="14">
                  <c:v>Харцызск</c:v>
                </c:pt>
                <c:pt idx="15">
                  <c:v>Торез</c:v>
                </c:pt>
                <c:pt idx="16">
                  <c:v>Кировское</c:v>
                </c:pt>
                <c:pt idx="17">
                  <c:v>Новоазовский  р-н</c:v>
                </c:pt>
                <c:pt idx="18">
                  <c:v>Макеевка</c:v>
                </c:pt>
                <c:pt idx="19">
                  <c:v>Енакиево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 formatCode="General">
                  <c:v>52</c:v>
                </c:pt>
                <c:pt idx="1">
                  <c:v>31.2</c:v>
                </c:pt>
                <c:pt idx="2">
                  <c:v>35.6</c:v>
                </c:pt>
                <c:pt idx="3">
                  <c:v>38.300000000000004</c:v>
                </c:pt>
                <c:pt idx="4">
                  <c:v>38.800000000000004</c:v>
                </c:pt>
                <c:pt idx="5">
                  <c:v>40.5</c:v>
                </c:pt>
                <c:pt idx="6">
                  <c:v>41.2</c:v>
                </c:pt>
                <c:pt idx="7">
                  <c:v>43.5</c:v>
                </c:pt>
                <c:pt idx="8">
                  <c:v>44.3</c:v>
                </c:pt>
                <c:pt idx="9">
                  <c:v>45.5</c:v>
                </c:pt>
                <c:pt idx="10">
                  <c:v>47.4</c:v>
                </c:pt>
                <c:pt idx="11">
                  <c:v>48.2</c:v>
                </c:pt>
                <c:pt idx="12">
                  <c:v>48.4</c:v>
                </c:pt>
                <c:pt idx="13">
                  <c:v>49.8</c:v>
                </c:pt>
                <c:pt idx="14">
                  <c:v>50.8</c:v>
                </c:pt>
                <c:pt idx="15">
                  <c:v>51</c:v>
                </c:pt>
                <c:pt idx="16">
                  <c:v>53.4</c:v>
                </c:pt>
                <c:pt idx="17">
                  <c:v>54.9</c:v>
                </c:pt>
                <c:pt idx="18">
                  <c:v>55.7</c:v>
                </c:pt>
                <c:pt idx="19">
                  <c:v>56.5</c:v>
                </c:pt>
              </c:numCache>
            </c:numRef>
          </c:val>
        </c:ser>
        <c:axId val="238856064"/>
        <c:axId val="238857600"/>
      </c:barChart>
      <c:catAx>
        <c:axId val="238856064"/>
        <c:scaling>
          <c:orientation val="minMax"/>
        </c:scaling>
        <c:axPos val="l"/>
        <c:tickLblPos val="nextTo"/>
        <c:crossAx val="238857600"/>
        <c:crosses val="autoZero"/>
        <c:auto val="1"/>
        <c:lblAlgn val="ctr"/>
        <c:lblOffset val="100"/>
      </c:catAx>
      <c:valAx>
        <c:axId val="23885760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8856064"/>
        <c:crosses val="autoZero"/>
        <c:crossBetween val="between"/>
      </c:valAx>
      <c:spPr>
        <a:solidFill>
          <a:schemeClr val="bg1"/>
        </a:solidFill>
        <a:scene3d>
          <a:camera prst="orthographicFront"/>
          <a:lightRig rig="threePt" dir="t"/>
        </a:scene3d>
        <a:sp3d>
          <a:bevelT w="0" h="0"/>
        </a:sp3d>
      </c:spPr>
    </c:plotArea>
    <c:plotVisOnly val="1"/>
  </c:chart>
  <c:spPr>
    <a:gradFill>
      <a:gsLst>
        <a:gs pos="0">
          <a:srgbClr val="9BBB59">
            <a:lumMod val="40000"/>
            <a:lumOff val="60000"/>
          </a:srgbClr>
        </a:gs>
        <a:gs pos="50000">
          <a:srgbClr val="8064A2">
            <a:lumMod val="40000"/>
            <a:lumOff val="60000"/>
          </a:srgbClr>
        </a:gs>
        <a:gs pos="100000">
          <a:schemeClr val="accent3">
            <a:lumMod val="60000"/>
            <a:lumOff val="40000"/>
          </a:schemeClr>
        </a:gs>
      </a:gsLst>
      <a:lin ang="5400000" scaled="0"/>
    </a:gradFill>
    <a:ln>
      <a:noFill/>
    </a:ln>
    <a:effectLst>
      <a:innerShdw blurRad="114300">
        <a:schemeClr val="accent1">
          <a:lumMod val="75000"/>
        </a:schemeClr>
      </a:innerShdw>
    </a:effectLst>
    <a:scene3d>
      <a:camera prst="orthographicFront"/>
      <a:lightRig rig="threePt" dir="t"/>
    </a:scene3d>
    <a:sp3d>
      <a:bevelT w="127000" h="127000"/>
    </a:sp3d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31.6</c:v>
                </c:pt>
                <c:pt idx="1">
                  <c:v>34.4</c:v>
                </c:pt>
              </c:numCache>
            </c:numRef>
          </c:val>
        </c:ser>
        <c:axId val="220000640"/>
        <c:axId val="220002176"/>
      </c:barChart>
      <c:catAx>
        <c:axId val="22000064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0002176"/>
        <c:crosses val="autoZero"/>
        <c:auto val="1"/>
        <c:lblAlgn val="ctr"/>
        <c:lblOffset val="100"/>
      </c:catAx>
      <c:valAx>
        <c:axId val="22000217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00006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18016975308641991"/>
          <c:y val="3.0866359269839376E-2"/>
          <c:w val="0.79899691358024694"/>
          <c:h val="0.8808277928918111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996600"/>
            </a:solidFill>
          </c:spPr>
          <c:dPt>
            <c:idx val="0"/>
            <c:spPr>
              <a:solidFill>
                <a:srgbClr val="CC3300"/>
              </a:solidFill>
            </c:spPr>
          </c:dPt>
          <c:dPt>
            <c:idx val="15"/>
            <c:spPr>
              <a:solidFill>
                <a:srgbClr val="CC330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5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Кировское</c:v>
                </c:pt>
                <c:pt idx="3">
                  <c:v>Шахтерск</c:v>
                </c:pt>
                <c:pt idx="4">
                  <c:v>Ясиноватая</c:v>
                </c:pt>
                <c:pt idx="5">
                  <c:v>Харцызск</c:v>
                </c:pt>
                <c:pt idx="6">
                  <c:v>Снежное</c:v>
                </c:pt>
                <c:pt idx="7">
                  <c:v>Шахтерский  р-н</c:v>
                </c:pt>
                <c:pt idx="8">
                  <c:v>Торез</c:v>
                </c:pt>
                <c:pt idx="9">
                  <c:v>Докучаевск</c:v>
                </c:pt>
                <c:pt idx="10">
                  <c:v>Дебальцево</c:v>
                </c:pt>
                <c:pt idx="11">
                  <c:v>Енакиево</c:v>
                </c:pt>
                <c:pt idx="12">
                  <c:v>Старобешевский  р-н</c:v>
                </c:pt>
                <c:pt idx="13">
                  <c:v>Макеевка</c:v>
                </c:pt>
                <c:pt idx="14">
                  <c:v>Амвросиевский  р-н</c:v>
                </c:pt>
                <c:pt idx="15">
                  <c:v>ДНР</c:v>
                </c:pt>
                <c:pt idx="16">
                  <c:v>Новоазовский  р-н</c:v>
                </c:pt>
                <c:pt idx="17">
                  <c:v>Донецк</c:v>
                </c:pt>
                <c:pt idx="18">
                  <c:v>Горловка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88.8</c:v>
                </c:pt>
                <c:pt idx="1">
                  <c:v>64.400000000000006</c:v>
                </c:pt>
                <c:pt idx="2">
                  <c:v>69.8</c:v>
                </c:pt>
                <c:pt idx="3">
                  <c:v>70.900000000000006</c:v>
                </c:pt>
                <c:pt idx="4">
                  <c:v>72.5</c:v>
                </c:pt>
                <c:pt idx="5">
                  <c:v>73</c:v>
                </c:pt>
                <c:pt idx="6">
                  <c:v>73.8</c:v>
                </c:pt>
                <c:pt idx="7">
                  <c:v>74</c:v>
                </c:pt>
                <c:pt idx="8">
                  <c:v>76.099999999999994</c:v>
                </c:pt>
                <c:pt idx="9">
                  <c:v>77.5</c:v>
                </c:pt>
                <c:pt idx="10">
                  <c:v>77.8</c:v>
                </c:pt>
                <c:pt idx="11">
                  <c:v>79.400000000000006</c:v>
                </c:pt>
                <c:pt idx="12">
                  <c:v>79.8</c:v>
                </c:pt>
                <c:pt idx="13">
                  <c:v>80.400000000000006</c:v>
                </c:pt>
                <c:pt idx="14">
                  <c:v>81.3</c:v>
                </c:pt>
                <c:pt idx="15">
                  <c:v>81.400000000000006</c:v>
                </c:pt>
                <c:pt idx="16">
                  <c:v>83.9</c:v>
                </c:pt>
                <c:pt idx="17">
                  <c:v>84.1</c:v>
                </c:pt>
                <c:pt idx="18">
                  <c:v>85.2</c:v>
                </c:pt>
                <c:pt idx="19">
                  <c:v>86.8</c:v>
                </c:pt>
              </c:numCache>
            </c:numRef>
          </c:val>
        </c:ser>
        <c:axId val="239141248"/>
        <c:axId val="239142784"/>
      </c:barChart>
      <c:catAx>
        <c:axId val="239141248"/>
        <c:scaling>
          <c:orientation val="minMax"/>
        </c:scaling>
        <c:axPos val="l"/>
        <c:tickLblPos val="nextTo"/>
        <c:crossAx val="239142784"/>
        <c:crosses val="autoZero"/>
        <c:auto val="1"/>
        <c:lblAlgn val="ctr"/>
        <c:lblOffset val="100"/>
      </c:catAx>
      <c:valAx>
        <c:axId val="2391427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9141248"/>
        <c:crosses val="autoZero"/>
        <c:crossBetween val="between"/>
      </c:valAx>
    </c:plotArea>
    <c:plotVisOnly val="1"/>
  </c:chart>
  <c:spPr>
    <a:gradFill>
      <a:gsLst>
        <a:gs pos="0">
          <a:srgbClr val="F79646">
            <a:lumMod val="40000"/>
            <a:lumOff val="60000"/>
          </a:srgbClr>
        </a:gs>
        <a:gs pos="50000">
          <a:srgbClr val="C0504D">
            <a:lumMod val="40000"/>
            <a:lumOff val="60000"/>
          </a:srgbClr>
        </a:gs>
        <a:gs pos="100000">
          <a:schemeClr val="accent6">
            <a:lumMod val="40000"/>
            <a:lumOff val="60000"/>
          </a:schemeClr>
        </a:gs>
      </a:gsLst>
      <a:lin ang="5400000" scaled="0"/>
    </a:gradFill>
    <a:ln>
      <a:noFill/>
    </a:ln>
    <a:effectLst>
      <a:innerShdw blurRad="114300">
        <a:schemeClr val="accent1">
          <a:lumMod val="75000"/>
        </a:schemeClr>
      </a:innerShdw>
    </a:effectLst>
    <a:scene3d>
      <a:camera prst="orthographicFront"/>
      <a:lightRig rig="threePt" dir="t"/>
    </a:scene3d>
    <a:sp3d>
      <a:bevelT w="127000" h="127000"/>
    </a:sp3d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17954569782970012"/>
          <c:y val="2.8506515687562059E-2"/>
          <c:w val="0.80353779102573808"/>
          <c:h val="0.8899389344317489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dPt>
            <c:idx val="9"/>
            <c:spPr>
              <a:solidFill>
                <a:srgbClr val="2D0C36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Ждановка</c:v>
                </c:pt>
                <c:pt idx="1">
                  <c:v>Ясиноватая</c:v>
                </c:pt>
                <c:pt idx="2">
                  <c:v>Шахтерск</c:v>
                </c:pt>
                <c:pt idx="3">
                  <c:v>Докучаевск</c:v>
                </c:pt>
                <c:pt idx="4">
                  <c:v>Дебальцево</c:v>
                </c:pt>
                <c:pt idx="5">
                  <c:v>Харцызск</c:v>
                </c:pt>
                <c:pt idx="6">
                  <c:v>Донецк</c:v>
                </c:pt>
                <c:pt idx="7">
                  <c:v>Старобешевский  р-н</c:v>
                </c:pt>
                <c:pt idx="8">
                  <c:v>Торез</c:v>
                </c:pt>
                <c:pt idx="9">
                  <c:v>ДНР</c:v>
                </c:pt>
                <c:pt idx="10">
                  <c:v>Снежное</c:v>
                </c:pt>
                <c:pt idx="11">
                  <c:v>Макеевка</c:v>
                </c:pt>
                <c:pt idx="12">
                  <c:v>Шахтерский  р-н</c:v>
                </c:pt>
                <c:pt idx="13">
                  <c:v>Амвросиевский  р-н</c:v>
                </c:pt>
                <c:pt idx="14">
                  <c:v>Енакиево</c:v>
                </c:pt>
                <c:pt idx="15">
                  <c:v>Тельмановский  р-н</c:v>
                </c:pt>
                <c:pt idx="16">
                  <c:v>Кировское</c:v>
                </c:pt>
                <c:pt idx="17">
                  <c:v>Горловка</c:v>
                </c:pt>
                <c:pt idx="18">
                  <c:v>Новоазовский  р-н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55.2</c:v>
                </c:pt>
                <c:pt idx="1">
                  <c:v>55.3</c:v>
                </c:pt>
                <c:pt idx="2">
                  <c:v>58.2</c:v>
                </c:pt>
                <c:pt idx="3">
                  <c:v>60.9</c:v>
                </c:pt>
                <c:pt idx="4">
                  <c:v>61.7</c:v>
                </c:pt>
                <c:pt idx="5">
                  <c:v>62.8</c:v>
                </c:pt>
                <c:pt idx="6">
                  <c:v>63.1</c:v>
                </c:pt>
                <c:pt idx="7">
                  <c:v>63.1</c:v>
                </c:pt>
                <c:pt idx="8">
                  <c:v>64.400000000000006</c:v>
                </c:pt>
                <c:pt idx="9">
                  <c:v>65.2</c:v>
                </c:pt>
                <c:pt idx="10">
                  <c:v>65.3</c:v>
                </c:pt>
                <c:pt idx="11">
                  <c:v>66.400000000000006</c:v>
                </c:pt>
                <c:pt idx="12">
                  <c:v>66.7</c:v>
                </c:pt>
                <c:pt idx="13">
                  <c:v>66.8</c:v>
                </c:pt>
                <c:pt idx="14">
                  <c:v>67.900000000000006</c:v>
                </c:pt>
                <c:pt idx="15">
                  <c:v>69.3</c:v>
                </c:pt>
                <c:pt idx="16">
                  <c:v>69.599999999999994</c:v>
                </c:pt>
                <c:pt idx="17">
                  <c:v>71.3</c:v>
                </c:pt>
                <c:pt idx="18">
                  <c:v>75.3</c:v>
                </c:pt>
              </c:numCache>
            </c:numRef>
          </c:val>
        </c:ser>
        <c:axId val="239200896"/>
        <c:axId val="239235456"/>
      </c:barChart>
      <c:catAx>
        <c:axId val="239200896"/>
        <c:scaling>
          <c:orientation val="minMax"/>
        </c:scaling>
        <c:axPos val="l"/>
        <c:tickLblPos val="nextTo"/>
        <c:crossAx val="239235456"/>
        <c:crosses val="autoZero"/>
        <c:auto val="1"/>
        <c:lblAlgn val="ctr"/>
        <c:lblOffset val="100"/>
      </c:catAx>
      <c:valAx>
        <c:axId val="23923545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9200896"/>
        <c:crosses val="autoZero"/>
        <c:crossBetween val="between"/>
      </c:valAx>
    </c:plotArea>
    <c:plotVisOnly val="1"/>
  </c:chart>
  <c:spPr>
    <a:gradFill>
      <a:gsLst>
        <a:gs pos="0">
          <a:srgbClr val="8064A2">
            <a:lumMod val="20000"/>
            <a:lumOff val="80000"/>
          </a:srgbClr>
        </a:gs>
        <a:gs pos="50000">
          <a:srgbClr val="CCCCFF"/>
        </a:gs>
        <a:gs pos="100000">
          <a:srgbClr val="8064A2">
            <a:lumMod val="60000"/>
            <a:lumOff val="40000"/>
          </a:srgbClr>
        </a:gs>
      </a:gsLst>
      <a:lin ang="5400000" scaled="0"/>
    </a:gradFill>
    <a:ln>
      <a:noFill/>
    </a:ln>
    <a:effectLst>
      <a:innerShdw blurRad="114300">
        <a:schemeClr val="accent1">
          <a:lumMod val="75000"/>
        </a:schemeClr>
      </a:innerShdw>
    </a:effectLst>
    <a:scene3d>
      <a:camera prst="orthographicFront"/>
      <a:lightRig rig="threePt" dir="t"/>
    </a:scene3d>
    <a:sp3d>
      <a:bevelT w="127000" h="127000"/>
    </a:sp3d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Pt>
            <c:idx val="0"/>
            <c:spPr>
              <a:solidFill>
                <a:srgbClr val="800000"/>
              </a:solidFill>
            </c:spPr>
          </c:dPt>
          <c:dPt>
            <c:idx val="7"/>
            <c:spPr>
              <a:solidFill>
                <a:srgbClr val="80000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Тельмановский  р-н</c:v>
                </c:pt>
                <c:pt idx="2">
                  <c:v>Донецк</c:v>
                </c:pt>
                <c:pt idx="3">
                  <c:v>Макеевка</c:v>
                </c:pt>
                <c:pt idx="4">
                  <c:v>Горловка</c:v>
                </c:pt>
                <c:pt idx="5">
                  <c:v>Дебальцево</c:v>
                </c:pt>
                <c:pt idx="6">
                  <c:v>Кировское</c:v>
                </c:pt>
                <c:pt idx="7">
                  <c:v>ДНР</c:v>
                </c:pt>
                <c:pt idx="8">
                  <c:v>Торез</c:v>
                </c:pt>
                <c:pt idx="9">
                  <c:v>Енакиево</c:v>
                </c:pt>
                <c:pt idx="10">
                  <c:v>Амвросиевский  р-н</c:v>
                </c:pt>
                <c:pt idx="11">
                  <c:v>Ясиноватая</c:v>
                </c:pt>
                <c:pt idx="12">
                  <c:v>Докучаевск</c:v>
                </c:pt>
                <c:pt idx="13">
                  <c:v>Новоазовский  р-н</c:v>
                </c:pt>
                <c:pt idx="14">
                  <c:v>Старобешевский  р-н</c:v>
                </c:pt>
                <c:pt idx="15">
                  <c:v>Шахтерск</c:v>
                </c:pt>
                <c:pt idx="16">
                  <c:v>Шахтерский  р-н</c:v>
                </c:pt>
                <c:pt idx="17">
                  <c:v>Харцызск</c:v>
                </c:pt>
                <c:pt idx="18">
                  <c:v>Снежное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24.8</c:v>
                </c:pt>
                <c:pt idx="1">
                  <c:v>28.6</c:v>
                </c:pt>
                <c:pt idx="2">
                  <c:v>29.8</c:v>
                </c:pt>
                <c:pt idx="3">
                  <c:v>30.4</c:v>
                </c:pt>
                <c:pt idx="4">
                  <c:v>30.5</c:v>
                </c:pt>
                <c:pt idx="5">
                  <c:v>31.1</c:v>
                </c:pt>
                <c:pt idx="6">
                  <c:v>31.2</c:v>
                </c:pt>
                <c:pt idx="7">
                  <c:v>31.8</c:v>
                </c:pt>
                <c:pt idx="8">
                  <c:v>33.5</c:v>
                </c:pt>
                <c:pt idx="9">
                  <c:v>33.700000000000003</c:v>
                </c:pt>
                <c:pt idx="10">
                  <c:v>34.300000000000004</c:v>
                </c:pt>
                <c:pt idx="11">
                  <c:v>34.5</c:v>
                </c:pt>
                <c:pt idx="12">
                  <c:v>35.200000000000003</c:v>
                </c:pt>
                <c:pt idx="13">
                  <c:v>35.4</c:v>
                </c:pt>
                <c:pt idx="14">
                  <c:v>35.700000000000003</c:v>
                </c:pt>
                <c:pt idx="15">
                  <c:v>37</c:v>
                </c:pt>
                <c:pt idx="16">
                  <c:v>37</c:v>
                </c:pt>
                <c:pt idx="17">
                  <c:v>40.5</c:v>
                </c:pt>
                <c:pt idx="18">
                  <c:v>41.5</c:v>
                </c:pt>
                <c:pt idx="19">
                  <c:v>42.5</c:v>
                </c:pt>
              </c:numCache>
            </c:numRef>
          </c:val>
        </c:ser>
        <c:axId val="239289472"/>
        <c:axId val="239291008"/>
      </c:barChart>
      <c:catAx>
        <c:axId val="239289472"/>
        <c:scaling>
          <c:orientation val="minMax"/>
        </c:scaling>
        <c:axPos val="l"/>
        <c:tickLblPos val="nextTo"/>
        <c:crossAx val="239291008"/>
        <c:crosses val="autoZero"/>
        <c:auto val="1"/>
        <c:lblAlgn val="ctr"/>
        <c:lblOffset val="100"/>
      </c:catAx>
      <c:valAx>
        <c:axId val="23929100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9289472"/>
        <c:crosses val="autoZero"/>
        <c:crossBetween val="between"/>
      </c:valAx>
    </c:plotArea>
    <c:plotVisOnly val="1"/>
  </c:chart>
  <c:spPr>
    <a:gradFill>
      <a:gsLst>
        <a:gs pos="0">
          <a:srgbClr val="8064A2">
            <a:lumMod val="20000"/>
            <a:lumOff val="80000"/>
          </a:srgbClr>
        </a:gs>
        <a:gs pos="50000">
          <a:srgbClr val="C0504D">
            <a:lumMod val="40000"/>
            <a:lumOff val="60000"/>
          </a:srgbClr>
        </a:gs>
        <a:gs pos="100000">
          <a:schemeClr val="accent6">
            <a:lumMod val="40000"/>
            <a:lumOff val="60000"/>
          </a:schemeClr>
        </a:gs>
      </a:gsLst>
      <a:lin ang="5400000" scaled="0"/>
    </a:gradFill>
    <a:ln>
      <a:noFill/>
    </a:ln>
    <a:effectLst>
      <a:innerShdw blurRad="114300">
        <a:schemeClr val="accent1">
          <a:lumMod val="75000"/>
        </a:schemeClr>
      </a:innerShdw>
    </a:effectLst>
    <a:scene3d>
      <a:camera prst="orthographicFront"/>
      <a:lightRig rig="threePt" dir="t"/>
    </a:scene3d>
    <a:sp3d>
      <a:bevelT w="127000" h="127000"/>
    </a:sp3d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2A2DC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 formatCode="0.0">
                  <c:v>5.2</c:v>
                </c:pt>
              </c:numCache>
            </c:numRef>
          </c:val>
        </c:ser>
        <c:axId val="239479808"/>
        <c:axId val="239493888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3,4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dLbl>
              <c:idx val="5"/>
              <c:layout>
                <c:manualLayout>
                  <c:x val="-4.1025641025641033E-2"/>
                  <c:y val="-3.8835630983020543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</c:v>
                </c:pt>
                <c:pt idx="1">
                  <c:v>3.4</c:v>
                </c:pt>
                <c:pt idx="2">
                  <c:v>3.3</c:v>
                </c:pt>
                <c:pt idx="3">
                  <c:v>2</c:v>
                </c:pt>
                <c:pt idx="5">
                  <c:v>5.2</c:v>
                </c:pt>
              </c:numCache>
            </c:numRef>
          </c:val>
        </c:ser>
        <c:marker val="1"/>
        <c:axId val="239479808"/>
        <c:axId val="239493888"/>
      </c:lineChart>
      <c:catAx>
        <c:axId val="239479808"/>
        <c:scaling>
          <c:orientation val="minMax"/>
        </c:scaling>
        <c:axPos val="b"/>
        <c:numFmt formatCode="General" sourceLinked="1"/>
        <c:tickLblPos val="nextTo"/>
        <c:crossAx val="239493888"/>
        <c:crosses val="autoZero"/>
        <c:auto val="1"/>
        <c:lblAlgn val="ctr"/>
        <c:lblOffset val="100"/>
      </c:catAx>
      <c:valAx>
        <c:axId val="239493888"/>
        <c:scaling>
          <c:orientation val="minMax"/>
          <c:max val="6"/>
          <c:min val="1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3947980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Снежное</c:v>
                </c:pt>
                <c:pt idx="1">
                  <c:v>Амвросиевский р-н</c:v>
                </c:pt>
                <c:pt idx="2">
                  <c:v>Кировское</c:v>
                </c:pt>
                <c:pt idx="3">
                  <c:v>Старобешевский  р-н</c:v>
                </c:pt>
                <c:pt idx="4">
                  <c:v>Донецк</c:v>
                </c:pt>
                <c:pt idx="5">
                  <c:v>Макеевка</c:v>
                </c:pt>
                <c:pt idx="6">
                  <c:v>ДНР</c:v>
                </c:pt>
                <c:pt idx="7">
                  <c:v>Харцызск</c:v>
                </c:pt>
                <c:pt idx="8">
                  <c:v>Дебальцево</c:v>
                </c:pt>
                <c:pt idx="9">
                  <c:v>Новоазовский  р-н</c:v>
                </c:pt>
                <c:pt idx="10">
                  <c:v>Ясиноватая</c:v>
                </c:pt>
                <c:pt idx="11">
                  <c:v>Горловка</c:v>
                </c:pt>
                <c:pt idx="12">
                  <c:v>Докучаевск</c:v>
                </c:pt>
                <c:pt idx="13">
                  <c:v>Тельмановский  р-н</c:v>
                </c:pt>
                <c:pt idx="14">
                  <c:v>Торез</c:v>
                </c:pt>
                <c:pt idx="15">
                  <c:v>Шахтерск</c:v>
                </c:pt>
                <c:pt idx="16">
                  <c:v>Ждановка</c:v>
                </c:pt>
                <c:pt idx="17">
                  <c:v>Енакиево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1.4</c:v>
                </c:pt>
                <c:pt idx="1">
                  <c:v>1.4</c:v>
                </c:pt>
                <c:pt idx="2">
                  <c:v>2.2999999999999998</c:v>
                </c:pt>
                <c:pt idx="3">
                  <c:v>2.6</c:v>
                </c:pt>
                <c:pt idx="4">
                  <c:v>2.7</c:v>
                </c:pt>
                <c:pt idx="5">
                  <c:v>2.9</c:v>
                </c:pt>
                <c:pt idx="6">
                  <c:v>3.2</c:v>
                </c:pt>
                <c:pt idx="7">
                  <c:v>3.2</c:v>
                </c:pt>
                <c:pt idx="8">
                  <c:v>3.5</c:v>
                </c:pt>
                <c:pt idx="9">
                  <c:v>3.7</c:v>
                </c:pt>
                <c:pt idx="10">
                  <c:v>3.8</c:v>
                </c:pt>
                <c:pt idx="11">
                  <c:v>4.0999999999999996</c:v>
                </c:pt>
                <c:pt idx="12">
                  <c:v>4.0999999999999996</c:v>
                </c:pt>
                <c:pt idx="13">
                  <c:v>4.4000000000000004</c:v>
                </c:pt>
                <c:pt idx="14">
                  <c:v>4.5</c:v>
                </c:pt>
                <c:pt idx="15">
                  <c:v>4.8</c:v>
                </c:pt>
                <c:pt idx="16">
                  <c:v>5.2</c:v>
                </c:pt>
                <c:pt idx="17">
                  <c:v>5.5</c:v>
                </c:pt>
                <c:pt idx="18">
                  <c:v>8</c:v>
                </c:pt>
              </c:numCache>
            </c:numRef>
          </c:val>
        </c:ser>
        <c:axId val="239515136"/>
        <c:axId val="239516672"/>
      </c:barChart>
      <c:catAx>
        <c:axId val="239515136"/>
        <c:scaling>
          <c:orientation val="minMax"/>
        </c:scaling>
        <c:axPos val="l"/>
        <c:tickLblPos val="nextTo"/>
        <c:crossAx val="239516672"/>
        <c:crosses val="autoZero"/>
        <c:auto val="1"/>
        <c:lblAlgn val="ctr"/>
        <c:lblOffset val="100"/>
      </c:catAx>
      <c:valAx>
        <c:axId val="2395166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395151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rgbClr val="0070C0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1"/>
            <c:spPr>
              <a:solidFill>
                <a:srgbClr val="0070C0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Снежное</c:v>
                </c:pt>
                <c:pt idx="3">
                  <c:v>Шахтерский  р-н</c:v>
                </c:pt>
                <c:pt idx="4">
                  <c:v>Докучаевск</c:v>
                </c:pt>
                <c:pt idx="5">
                  <c:v>Старобешевский  р-н</c:v>
                </c:pt>
                <c:pt idx="6">
                  <c:v>Ясиноватая</c:v>
                </c:pt>
                <c:pt idx="7">
                  <c:v>Горловка</c:v>
                </c:pt>
                <c:pt idx="8">
                  <c:v>Донецк</c:v>
                </c:pt>
                <c:pt idx="9">
                  <c:v>Енакиево</c:v>
                </c:pt>
                <c:pt idx="10">
                  <c:v>ДНР</c:v>
                </c:pt>
                <c:pt idx="11">
                  <c:v>Харцызск</c:v>
                </c:pt>
                <c:pt idx="12">
                  <c:v>Макеевка</c:v>
                </c:pt>
                <c:pt idx="13">
                  <c:v>Шахтерск</c:v>
                </c:pt>
                <c:pt idx="14">
                  <c:v>Амвросиевский  р-н</c:v>
                </c:pt>
                <c:pt idx="15">
                  <c:v>Дебальцево</c:v>
                </c:pt>
                <c:pt idx="16">
                  <c:v>Новоазовский  р-н</c:v>
                </c:pt>
                <c:pt idx="17">
                  <c:v>Торез</c:v>
                </c:pt>
                <c:pt idx="18">
                  <c:v>Кировское</c:v>
                </c:pt>
                <c:pt idx="19">
                  <c:v>Тельмановский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28.2</c:v>
                </c:pt>
                <c:pt idx="1">
                  <c:v>0</c:v>
                </c:pt>
                <c:pt idx="2">
                  <c:v>0</c:v>
                </c:pt>
                <c:pt idx="3">
                  <c:v>16.7</c:v>
                </c:pt>
                <c:pt idx="4">
                  <c:v>25</c:v>
                </c:pt>
                <c:pt idx="5">
                  <c:v>25</c:v>
                </c:pt>
                <c:pt idx="6">
                  <c:v>33.300000000000004</c:v>
                </c:pt>
                <c:pt idx="7">
                  <c:v>39.1</c:v>
                </c:pt>
                <c:pt idx="8">
                  <c:v>47</c:v>
                </c:pt>
                <c:pt idx="9">
                  <c:v>47.1</c:v>
                </c:pt>
                <c:pt idx="10">
                  <c:v>49</c:v>
                </c:pt>
                <c:pt idx="11">
                  <c:v>50</c:v>
                </c:pt>
                <c:pt idx="12">
                  <c:v>54.8</c:v>
                </c:pt>
                <c:pt idx="13">
                  <c:v>55.6</c:v>
                </c:pt>
                <c:pt idx="14">
                  <c:v>66.7</c:v>
                </c:pt>
                <c:pt idx="15">
                  <c:v>75</c:v>
                </c:pt>
                <c:pt idx="16">
                  <c:v>75</c:v>
                </c:pt>
                <c:pt idx="17">
                  <c:v>80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0508928"/>
        <c:axId val="240510464"/>
      </c:barChart>
      <c:catAx>
        <c:axId val="240508928"/>
        <c:scaling>
          <c:orientation val="minMax"/>
        </c:scaling>
        <c:axPos val="l"/>
        <c:numFmt formatCode="General" sourceLinked="1"/>
        <c:tickLblPos val="nextTo"/>
        <c:crossAx val="240510464"/>
        <c:crosses val="autoZero"/>
        <c:auto val="1"/>
        <c:lblAlgn val="ctr"/>
        <c:lblOffset val="100"/>
      </c:catAx>
      <c:valAx>
        <c:axId val="24051046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050892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/>
                      <a:t>80,6</a:t>
                    </a:r>
                  </a:p>
                </c:rich>
              </c:tx>
              <c:spPr/>
              <c:showVal val="1"/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Кировское</c:v>
                </c:pt>
                <c:pt idx="3">
                  <c:v>Ясиноватая</c:v>
                </c:pt>
                <c:pt idx="4">
                  <c:v>Шахтерск</c:v>
                </c:pt>
                <c:pt idx="5">
                  <c:v>Докучаевск</c:v>
                </c:pt>
                <c:pt idx="6">
                  <c:v>Харцызск</c:v>
                </c:pt>
                <c:pt idx="7">
                  <c:v>Тельмановский  р-н</c:v>
                </c:pt>
                <c:pt idx="8">
                  <c:v>Шахтерский  р-н</c:v>
                </c:pt>
                <c:pt idx="9">
                  <c:v>Снежное</c:v>
                </c:pt>
                <c:pt idx="10">
                  <c:v>Донецк</c:v>
                </c:pt>
                <c:pt idx="11">
                  <c:v>ДНР</c:v>
                </c:pt>
                <c:pt idx="12">
                  <c:v>Макеевка</c:v>
                </c:pt>
                <c:pt idx="13">
                  <c:v>Енакиево</c:v>
                </c:pt>
                <c:pt idx="14">
                  <c:v>Горловка</c:v>
                </c:pt>
                <c:pt idx="15">
                  <c:v>Торез</c:v>
                </c:pt>
                <c:pt idx="16">
                  <c:v>Дебальцево</c:v>
                </c:pt>
                <c:pt idx="17">
                  <c:v>Амвросиевский р-н</c:v>
                </c:pt>
                <c:pt idx="18">
                  <c:v>Новоазовский  р-н</c:v>
                </c:pt>
                <c:pt idx="19">
                  <c:v>Старобешевский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89.4</c:v>
                </c:pt>
                <c:pt idx="1">
                  <c:v>0</c:v>
                </c:pt>
                <c:pt idx="2">
                  <c:v>0</c:v>
                </c:pt>
                <c:pt idx="3">
                  <c:v>33.300000000000004</c:v>
                </c:pt>
                <c:pt idx="4">
                  <c:v>44.4</c:v>
                </c:pt>
                <c:pt idx="5">
                  <c:v>60</c:v>
                </c:pt>
                <c:pt idx="6">
                  <c:v>60</c:v>
                </c:pt>
                <c:pt idx="7">
                  <c:v>66.7</c:v>
                </c:pt>
                <c:pt idx="8">
                  <c:v>66.7</c:v>
                </c:pt>
                <c:pt idx="9">
                  <c:v>75</c:v>
                </c:pt>
                <c:pt idx="10">
                  <c:v>76.099999999999994</c:v>
                </c:pt>
                <c:pt idx="11">
                  <c:v>77.099999999999994</c:v>
                </c:pt>
                <c:pt idx="12">
                  <c:v>80.599999999999994</c:v>
                </c:pt>
                <c:pt idx="13">
                  <c:v>82.4</c:v>
                </c:pt>
                <c:pt idx="14">
                  <c:v>86.2</c:v>
                </c:pt>
                <c:pt idx="15">
                  <c:v>90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0600960"/>
        <c:axId val="240602496"/>
      </c:barChart>
      <c:catAx>
        <c:axId val="240600960"/>
        <c:scaling>
          <c:orientation val="minMax"/>
        </c:scaling>
        <c:axPos val="l"/>
        <c:numFmt formatCode="General" sourceLinked="1"/>
        <c:tickLblPos val="nextTo"/>
        <c:crossAx val="240602496"/>
        <c:crosses val="autoZero"/>
        <c:auto val="1"/>
        <c:lblAlgn val="ctr"/>
        <c:lblOffset val="100"/>
      </c:catAx>
      <c:valAx>
        <c:axId val="24060249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06009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rgbClr val="0070C0"/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rgbClr val="0070C0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Ждановка</c:v>
                </c:pt>
                <c:pt idx="1">
                  <c:v>Докучаевск</c:v>
                </c:pt>
                <c:pt idx="2">
                  <c:v>Шахтерский  р-н</c:v>
                </c:pt>
                <c:pt idx="3">
                  <c:v>Торез</c:v>
                </c:pt>
                <c:pt idx="4">
                  <c:v>Харцызск</c:v>
                </c:pt>
                <c:pt idx="5">
                  <c:v>Шахтерск</c:v>
                </c:pt>
                <c:pt idx="6">
                  <c:v>Старобешевский  р-н</c:v>
                </c:pt>
                <c:pt idx="7">
                  <c:v>Донецк</c:v>
                </c:pt>
                <c:pt idx="8">
                  <c:v>ДНР</c:v>
                </c:pt>
                <c:pt idx="9">
                  <c:v>Макеевка</c:v>
                </c:pt>
                <c:pt idx="10">
                  <c:v>Енакиево</c:v>
                </c:pt>
                <c:pt idx="11">
                  <c:v>Горловка</c:v>
                </c:pt>
                <c:pt idx="12">
                  <c:v>Ясиноватая</c:v>
                </c:pt>
                <c:pt idx="13">
                  <c:v>Тельмановский  р-н</c:v>
                </c:pt>
                <c:pt idx="14">
                  <c:v>Дебальцево</c:v>
                </c:pt>
                <c:pt idx="15">
                  <c:v>Снежное</c:v>
                </c:pt>
                <c:pt idx="16">
                  <c:v>Кировское</c:v>
                </c:pt>
                <c:pt idx="17">
                  <c:v>Амвросиевский  р-н</c:v>
                </c:pt>
                <c:pt idx="18">
                  <c:v>Новоазовский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0</c:v>
                </c:pt>
                <c:pt idx="1">
                  <c:v>25</c:v>
                </c:pt>
                <c:pt idx="2">
                  <c:v>33.300000000000004</c:v>
                </c:pt>
                <c:pt idx="3">
                  <c:v>40</c:v>
                </c:pt>
                <c:pt idx="4">
                  <c:v>40</c:v>
                </c:pt>
                <c:pt idx="5">
                  <c:v>44.4</c:v>
                </c:pt>
                <c:pt idx="6">
                  <c:v>50</c:v>
                </c:pt>
                <c:pt idx="7">
                  <c:v>53</c:v>
                </c:pt>
                <c:pt idx="8">
                  <c:v>55.9</c:v>
                </c:pt>
                <c:pt idx="9">
                  <c:v>58.1</c:v>
                </c:pt>
                <c:pt idx="10">
                  <c:v>58.8</c:v>
                </c:pt>
                <c:pt idx="11">
                  <c:v>65.2</c:v>
                </c:pt>
                <c:pt idx="12">
                  <c:v>66.7</c:v>
                </c:pt>
                <c:pt idx="13">
                  <c:v>66.7</c:v>
                </c:pt>
                <c:pt idx="14">
                  <c:v>75</c:v>
                </c:pt>
                <c:pt idx="15">
                  <c:v>75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axId val="240762240"/>
        <c:axId val="240764032"/>
      </c:barChart>
      <c:catAx>
        <c:axId val="240762240"/>
        <c:scaling>
          <c:orientation val="minMax"/>
        </c:scaling>
        <c:axPos val="l"/>
        <c:numFmt formatCode="General" sourceLinked="1"/>
        <c:tickLblPos val="nextTo"/>
        <c:crossAx val="240764032"/>
        <c:crosses val="autoZero"/>
        <c:auto val="1"/>
        <c:lblAlgn val="ctr"/>
        <c:lblOffset val="100"/>
      </c:catAx>
      <c:valAx>
        <c:axId val="24076403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07622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75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Торез</c:v>
                </c:pt>
                <c:pt idx="2">
                  <c:v>Дебальцево</c:v>
                </c:pt>
                <c:pt idx="3">
                  <c:v>Амвросиевский  р-н</c:v>
                </c:pt>
                <c:pt idx="4">
                  <c:v>Тельмановский  р-н</c:v>
                </c:pt>
                <c:pt idx="5">
                  <c:v>Харцызск</c:v>
                </c:pt>
                <c:pt idx="6">
                  <c:v>Макеевка</c:v>
                </c:pt>
                <c:pt idx="7">
                  <c:v>Донецк</c:v>
                </c:pt>
                <c:pt idx="8">
                  <c:v>ДНР</c:v>
                </c:pt>
                <c:pt idx="9">
                  <c:v>Шахтерск</c:v>
                </c:pt>
                <c:pt idx="10">
                  <c:v>Ясиноватая</c:v>
                </c:pt>
                <c:pt idx="11">
                  <c:v>Енакиево</c:v>
                </c:pt>
                <c:pt idx="12">
                  <c:v>Горловка</c:v>
                </c:pt>
                <c:pt idx="13">
                  <c:v>Новоазовский  р-н</c:v>
                </c:pt>
                <c:pt idx="14">
                  <c:v>Шахтерский  р-н</c:v>
                </c:pt>
                <c:pt idx="15">
                  <c:v>Докучаевск</c:v>
                </c:pt>
                <c:pt idx="16">
                  <c:v>Ждановка</c:v>
                </c:pt>
                <c:pt idx="17">
                  <c:v>Кировское</c:v>
                </c:pt>
                <c:pt idx="18">
                  <c:v>Снежное</c:v>
                </c:pt>
                <c:pt idx="19">
                  <c:v>Старобешевский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60</c:v>
                </c:pt>
                <c:pt idx="1">
                  <c:v>36.4</c:v>
                </c:pt>
                <c:pt idx="2">
                  <c:v>40</c:v>
                </c:pt>
                <c:pt idx="3">
                  <c:v>50</c:v>
                </c:pt>
                <c:pt idx="4">
                  <c:v>50</c:v>
                </c:pt>
                <c:pt idx="5">
                  <c:v>60</c:v>
                </c:pt>
                <c:pt idx="6">
                  <c:v>60.6</c:v>
                </c:pt>
                <c:pt idx="7">
                  <c:v>64.5</c:v>
                </c:pt>
                <c:pt idx="8">
                  <c:v>65.8</c:v>
                </c:pt>
                <c:pt idx="9">
                  <c:v>66.7</c:v>
                </c:pt>
                <c:pt idx="10">
                  <c:v>66.7</c:v>
                </c:pt>
                <c:pt idx="11">
                  <c:v>68.2</c:v>
                </c:pt>
                <c:pt idx="12">
                  <c:v>75</c:v>
                </c:pt>
                <c:pt idx="13">
                  <c:v>75</c:v>
                </c:pt>
                <c:pt idx="14">
                  <c:v>80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0853760"/>
        <c:axId val="240855296"/>
      </c:barChart>
      <c:catAx>
        <c:axId val="240853760"/>
        <c:scaling>
          <c:orientation val="minMax"/>
        </c:scaling>
        <c:axPos val="l"/>
        <c:numFmt formatCode="General" sourceLinked="1"/>
        <c:tickLblPos val="nextTo"/>
        <c:crossAx val="240855296"/>
        <c:crosses val="autoZero"/>
        <c:auto val="1"/>
        <c:lblAlgn val="ctr"/>
        <c:lblOffset val="100"/>
      </c:catAx>
      <c:valAx>
        <c:axId val="24085529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08537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2A2DC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 formatCode="0.0">
                  <c:v>26</c:v>
                </c:pt>
              </c:numCache>
            </c:numRef>
          </c:val>
        </c:ser>
        <c:axId val="241056768"/>
        <c:axId val="241070848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22,5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23.1</c:v>
                </c:pt>
                <c:pt idx="1">
                  <c:v>22.5</c:v>
                </c:pt>
                <c:pt idx="2">
                  <c:v>21.6</c:v>
                </c:pt>
                <c:pt idx="3">
                  <c:v>17.7</c:v>
                </c:pt>
              </c:numCache>
            </c:numRef>
          </c:val>
        </c:ser>
        <c:marker val="1"/>
        <c:axId val="241056768"/>
        <c:axId val="241070848"/>
      </c:lineChart>
      <c:catAx>
        <c:axId val="241056768"/>
        <c:scaling>
          <c:orientation val="minMax"/>
        </c:scaling>
        <c:axPos val="b"/>
        <c:numFmt formatCode="General" sourceLinked="1"/>
        <c:tickLblPos val="nextTo"/>
        <c:crossAx val="241070848"/>
        <c:crosses val="autoZero"/>
        <c:auto val="1"/>
        <c:lblAlgn val="ctr"/>
        <c:lblOffset val="100"/>
      </c:catAx>
      <c:valAx>
        <c:axId val="241070848"/>
        <c:scaling>
          <c:orientation val="minMax"/>
          <c:max val="28"/>
          <c:min val="1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105676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48.9</c:v>
                </c:pt>
                <c:pt idx="1">
                  <c:v>50</c:v>
                </c:pt>
              </c:numCache>
            </c:numRef>
          </c:val>
        </c:ser>
        <c:axId val="220279936"/>
        <c:axId val="220281472"/>
      </c:barChart>
      <c:catAx>
        <c:axId val="22027993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0281472"/>
        <c:crosses val="autoZero"/>
        <c:auto val="1"/>
        <c:lblAlgn val="ctr"/>
        <c:lblOffset val="100"/>
      </c:catAx>
      <c:valAx>
        <c:axId val="220281472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tickLblPos val="nextTo"/>
        <c:crossAx val="2202799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Амвросиевский р-н</c:v>
                </c:pt>
                <c:pt idx="1">
                  <c:v>Дебальцево</c:v>
                </c:pt>
                <c:pt idx="2">
                  <c:v>Шахтерский  р-н</c:v>
                </c:pt>
                <c:pt idx="3">
                  <c:v>Тельмановский  р-н</c:v>
                </c:pt>
                <c:pt idx="4">
                  <c:v>Донецк</c:v>
                </c:pt>
                <c:pt idx="5">
                  <c:v>Горловка</c:v>
                </c:pt>
                <c:pt idx="6">
                  <c:v>Харцызск</c:v>
                </c:pt>
                <c:pt idx="7">
                  <c:v>Торез</c:v>
                </c:pt>
                <c:pt idx="8">
                  <c:v>Ясиноватая</c:v>
                </c:pt>
                <c:pt idx="9">
                  <c:v>ДНР</c:v>
                </c:pt>
                <c:pt idx="10">
                  <c:v>Докучаевск</c:v>
                </c:pt>
                <c:pt idx="11">
                  <c:v>Макеевка</c:v>
                </c:pt>
                <c:pt idx="12">
                  <c:v>Старобешевский  р-н</c:v>
                </c:pt>
                <c:pt idx="13">
                  <c:v>Кировское</c:v>
                </c:pt>
                <c:pt idx="14">
                  <c:v>Ждановка</c:v>
                </c:pt>
                <c:pt idx="15">
                  <c:v>Новоазовский  р-н</c:v>
                </c:pt>
                <c:pt idx="16">
                  <c:v>Енакиево</c:v>
                </c:pt>
                <c:pt idx="17">
                  <c:v>Снежное</c:v>
                </c:pt>
                <c:pt idx="18">
                  <c:v>Шахтерск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13.8</c:v>
                </c:pt>
                <c:pt idx="1">
                  <c:v>16.100000000000001</c:v>
                </c:pt>
                <c:pt idx="2">
                  <c:v>17.7</c:v>
                </c:pt>
                <c:pt idx="3">
                  <c:v>18.7</c:v>
                </c:pt>
                <c:pt idx="4">
                  <c:v>20.7</c:v>
                </c:pt>
                <c:pt idx="5">
                  <c:v>21.3</c:v>
                </c:pt>
                <c:pt idx="6">
                  <c:v>21.3</c:v>
                </c:pt>
                <c:pt idx="7">
                  <c:v>21.5</c:v>
                </c:pt>
                <c:pt idx="8">
                  <c:v>21.7</c:v>
                </c:pt>
                <c:pt idx="9">
                  <c:v>22.4</c:v>
                </c:pt>
                <c:pt idx="10">
                  <c:v>23.3</c:v>
                </c:pt>
                <c:pt idx="11">
                  <c:v>23.6</c:v>
                </c:pt>
                <c:pt idx="12">
                  <c:v>24.8</c:v>
                </c:pt>
                <c:pt idx="13">
                  <c:v>28</c:v>
                </c:pt>
                <c:pt idx="14">
                  <c:v>28.4</c:v>
                </c:pt>
                <c:pt idx="15">
                  <c:v>29.5</c:v>
                </c:pt>
                <c:pt idx="16">
                  <c:v>29.7</c:v>
                </c:pt>
                <c:pt idx="17">
                  <c:v>29.7</c:v>
                </c:pt>
                <c:pt idx="18">
                  <c:v>29.9</c:v>
                </c:pt>
              </c:numCache>
            </c:numRef>
          </c:val>
        </c:ser>
        <c:axId val="241088000"/>
        <c:axId val="241089536"/>
      </c:barChart>
      <c:catAx>
        <c:axId val="241088000"/>
        <c:scaling>
          <c:orientation val="minMax"/>
        </c:scaling>
        <c:axPos val="l"/>
        <c:tickLblPos val="nextTo"/>
        <c:crossAx val="241089536"/>
        <c:crosses val="autoZero"/>
        <c:auto val="1"/>
        <c:lblAlgn val="ctr"/>
        <c:lblOffset val="100"/>
      </c:catAx>
      <c:valAx>
        <c:axId val="24108953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108800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8"/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ru-RU" sz="1000"/>
                      <a:t>24</a:t>
                    </a:r>
                    <a:r>
                      <a:rPr lang="en-US" sz="1000"/>
                      <a:t>,</a:t>
                    </a:r>
                    <a:r>
                      <a:rPr lang="ru-RU" sz="1000"/>
                      <a:t>0</a:t>
                    </a:r>
                    <a:endParaRPr lang="en-US" sz="1000"/>
                  </a:p>
                </c:rich>
              </c:tx>
              <c:spPr/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Шахтерский  р-н</c:v>
                </c:pt>
                <c:pt idx="2">
                  <c:v>Ждановка</c:v>
                </c:pt>
                <c:pt idx="3">
                  <c:v>Снежное</c:v>
                </c:pt>
                <c:pt idx="4">
                  <c:v>Ясиноватая</c:v>
                </c:pt>
                <c:pt idx="5">
                  <c:v>Старобешевский  р-н</c:v>
                </c:pt>
                <c:pt idx="6">
                  <c:v>Тельмановский  р-н</c:v>
                </c:pt>
                <c:pt idx="7">
                  <c:v>Торез</c:v>
                </c:pt>
                <c:pt idx="8">
                  <c:v>Донецк</c:v>
                </c:pt>
                <c:pt idx="9">
                  <c:v>Горловка</c:v>
                </c:pt>
                <c:pt idx="10">
                  <c:v>Дебальцево</c:v>
                </c:pt>
                <c:pt idx="11">
                  <c:v>Амвросиевский  р-н</c:v>
                </c:pt>
                <c:pt idx="12">
                  <c:v>ДНР</c:v>
                </c:pt>
                <c:pt idx="13">
                  <c:v>Кировское</c:v>
                </c:pt>
                <c:pt idx="14">
                  <c:v>Шахтерск</c:v>
                </c:pt>
                <c:pt idx="15">
                  <c:v>Макеевка</c:v>
                </c:pt>
                <c:pt idx="16">
                  <c:v>Новоазовский  р-н</c:v>
                </c:pt>
                <c:pt idx="17">
                  <c:v>Харцызск</c:v>
                </c:pt>
                <c:pt idx="18">
                  <c:v>Енакиево</c:v>
                </c:pt>
                <c:pt idx="19">
                  <c:v>Докучаевск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29.6</c:v>
                </c:pt>
                <c:pt idx="1">
                  <c:v>0</c:v>
                </c:pt>
                <c:pt idx="2">
                  <c:v>12.5</c:v>
                </c:pt>
                <c:pt idx="3">
                  <c:v>12.5</c:v>
                </c:pt>
                <c:pt idx="4">
                  <c:v>16.7</c:v>
                </c:pt>
                <c:pt idx="5">
                  <c:v>19.2</c:v>
                </c:pt>
                <c:pt idx="6">
                  <c:v>20</c:v>
                </c:pt>
                <c:pt idx="7">
                  <c:v>21.9</c:v>
                </c:pt>
                <c:pt idx="8">
                  <c:v>22.8</c:v>
                </c:pt>
                <c:pt idx="9">
                  <c:v>24</c:v>
                </c:pt>
                <c:pt idx="10">
                  <c:v>26.7</c:v>
                </c:pt>
                <c:pt idx="11">
                  <c:v>26.7</c:v>
                </c:pt>
                <c:pt idx="12">
                  <c:v>29.5</c:v>
                </c:pt>
                <c:pt idx="13">
                  <c:v>31.2</c:v>
                </c:pt>
                <c:pt idx="14">
                  <c:v>39.5</c:v>
                </c:pt>
                <c:pt idx="15">
                  <c:v>42</c:v>
                </c:pt>
                <c:pt idx="16">
                  <c:v>45.8</c:v>
                </c:pt>
                <c:pt idx="17">
                  <c:v>46.1</c:v>
                </c:pt>
                <c:pt idx="18">
                  <c:v>46.8</c:v>
                </c:pt>
                <c:pt idx="19">
                  <c:v>53.8</c:v>
                </c:pt>
              </c:numCache>
            </c:numRef>
          </c:val>
        </c:ser>
        <c:axId val="241568000"/>
        <c:axId val="241577984"/>
      </c:barChart>
      <c:catAx>
        <c:axId val="241568000"/>
        <c:scaling>
          <c:orientation val="minMax"/>
        </c:scaling>
        <c:axPos val="l"/>
        <c:tickLblPos val="nextTo"/>
        <c:crossAx val="241577984"/>
        <c:crosses val="autoZero"/>
        <c:auto val="1"/>
        <c:lblAlgn val="ctr"/>
        <c:lblOffset val="100"/>
      </c:catAx>
      <c:valAx>
        <c:axId val="24157798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156800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75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 b="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Харцызск</c:v>
                </c:pt>
                <c:pt idx="2">
                  <c:v>Шахтерский  р-н</c:v>
                </c:pt>
                <c:pt idx="3">
                  <c:v>Ждановка</c:v>
                </c:pt>
                <c:pt idx="4">
                  <c:v>Шахтерск</c:v>
                </c:pt>
                <c:pt idx="5">
                  <c:v>Снежное</c:v>
                </c:pt>
                <c:pt idx="6">
                  <c:v>Ясиноватая</c:v>
                </c:pt>
                <c:pt idx="7">
                  <c:v>Енакиево</c:v>
                </c:pt>
                <c:pt idx="8">
                  <c:v>ДНР</c:v>
                </c:pt>
                <c:pt idx="9">
                  <c:v>Кировское</c:v>
                </c:pt>
                <c:pt idx="10">
                  <c:v>Макеевка</c:v>
                </c:pt>
                <c:pt idx="11">
                  <c:v>Донецк</c:v>
                </c:pt>
                <c:pt idx="12">
                  <c:v>Старобешевский  р-н</c:v>
                </c:pt>
                <c:pt idx="13">
                  <c:v>Торез</c:v>
                </c:pt>
                <c:pt idx="14">
                  <c:v>Амвросиевский р-н</c:v>
                </c:pt>
                <c:pt idx="15">
                  <c:v>Тельмановский  р-н</c:v>
                </c:pt>
                <c:pt idx="16">
                  <c:v>Горловка</c:v>
                </c:pt>
                <c:pt idx="17">
                  <c:v>Докучаевск</c:v>
                </c:pt>
                <c:pt idx="18">
                  <c:v>Дебальцево</c:v>
                </c:pt>
                <c:pt idx="19">
                  <c:v>Новоазовский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91</c:v>
                </c:pt>
                <c:pt idx="1">
                  <c:v>54.4</c:v>
                </c:pt>
                <c:pt idx="2">
                  <c:v>54.5</c:v>
                </c:pt>
                <c:pt idx="3">
                  <c:v>55.6</c:v>
                </c:pt>
                <c:pt idx="4">
                  <c:v>60</c:v>
                </c:pt>
                <c:pt idx="5">
                  <c:v>63.5</c:v>
                </c:pt>
                <c:pt idx="6">
                  <c:v>76.5</c:v>
                </c:pt>
                <c:pt idx="7">
                  <c:v>77.400000000000006</c:v>
                </c:pt>
                <c:pt idx="8">
                  <c:v>77.5</c:v>
                </c:pt>
                <c:pt idx="9">
                  <c:v>77.8</c:v>
                </c:pt>
                <c:pt idx="10">
                  <c:v>78.3</c:v>
                </c:pt>
                <c:pt idx="11">
                  <c:v>78.400000000000006</c:v>
                </c:pt>
                <c:pt idx="12">
                  <c:v>79.3</c:v>
                </c:pt>
                <c:pt idx="13">
                  <c:v>80.400000000000006</c:v>
                </c:pt>
                <c:pt idx="14">
                  <c:v>81.3</c:v>
                </c:pt>
                <c:pt idx="15">
                  <c:v>81.8</c:v>
                </c:pt>
                <c:pt idx="16">
                  <c:v>85.2</c:v>
                </c:pt>
                <c:pt idx="17">
                  <c:v>85.7</c:v>
                </c:pt>
                <c:pt idx="18">
                  <c:v>92</c:v>
                </c:pt>
                <c:pt idx="19">
                  <c:v>100</c:v>
                </c:pt>
              </c:numCache>
            </c:numRef>
          </c:val>
        </c:ser>
        <c:axId val="241601152"/>
        <c:axId val="241602944"/>
      </c:barChart>
      <c:catAx>
        <c:axId val="241601152"/>
        <c:scaling>
          <c:orientation val="minMax"/>
        </c:scaling>
        <c:axPos val="l"/>
        <c:tickLblPos val="nextTo"/>
        <c:crossAx val="241602944"/>
        <c:crosses val="autoZero"/>
        <c:auto val="1"/>
        <c:lblAlgn val="ctr"/>
        <c:lblOffset val="100"/>
      </c:catAx>
      <c:valAx>
        <c:axId val="24160294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160115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8"/>
            <c:spPr>
              <a:solidFill>
                <a:srgbClr val="002060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 sz="1200"/>
                      <a:t>45,4</a:t>
                    </a:r>
                  </a:p>
                </c:rich>
              </c:tx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Ждановка</c:v>
                </c:pt>
                <c:pt idx="1">
                  <c:v>Шахтерский  р-н</c:v>
                </c:pt>
                <c:pt idx="2">
                  <c:v>Харцызск</c:v>
                </c:pt>
                <c:pt idx="3">
                  <c:v>Шахтерск</c:v>
                </c:pt>
                <c:pt idx="4">
                  <c:v>Торез</c:v>
                </c:pt>
                <c:pt idx="5">
                  <c:v>Снежное</c:v>
                </c:pt>
                <c:pt idx="6">
                  <c:v>Макеевка</c:v>
                </c:pt>
                <c:pt idx="7">
                  <c:v>Донецк</c:v>
                </c:pt>
                <c:pt idx="8">
                  <c:v>ДНР</c:v>
                </c:pt>
                <c:pt idx="9">
                  <c:v>Дебальцево</c:v>
                </c:pt>
                <c:pt idx="10">
                  <c:v>Старобешевский  р-н</c:v>
                </c:pt>
                <c:pt idx="11">
                  <c:v>Горловка</c:v>
                </c:pt>
                <c:pt idx="12">
                  <c:v>Амвросиевский  р-н</c:v>
                </c:pt>
                <c:pt idx="13">
                  <c:v>Енакиево</c:v>
                </c:pt>
                <c:pt idx="14">
                  <c:v>Кировское</c:v>
                </c:pt>
                <c:pt idx="15">
                  <c:v>Докучаевск</c:v>
                </c:pt>
                <c:pt idx="16">
                  <c:v>Новоазовский  р-н</c:v>
                </c:pt>
                <c:pt idx="17">
                  <c:v>Тельмановский  р-н</c:v>
                </c:pt>
                <c:pt idx="18">
                  <c:v>Ясиноватая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25</c:v>
                </c:pt>
                <c:pt idx="1">
                  <c:v>30</c:v>
                </c:pt>
                <c:pt idx="2">
                  <c:v>34.6</c:v>
                </c:pt>
                <c:pt idx="3">
                  <c:v>34.9</c:v>
                </c:pt>
                <c:pt idx="4">
                  <c:v>36.6</c:v>
                </c:pt>
                <c:pt idx="5">
                  <c:v>39.5</c:v>
                </c:pt>
                <c:pt idx="6">
                  <c:v>42.9</c:v>
                </c:pt>
                <c:pt idx="7">
                  <c:v>43.5</c:v>
                </c:pt>
                <c:pt idx="8">
                  <c:v>45.4</c:v>
                </c:pt>
                <c:pt idx="9">
                  <c:v>46.7</c:v>
                </c:pt>
                <c:pt idx="10">
                  <c:v>50</c:v>
                </c:pt>
                <c:pt idx="11">
                  <c:v>52.7</c:v>
                </c:pt>
                <c:pt idx="12">
                  <c:v>53.3</c:v>
                </c:pt>
                <c:pt idx="13">
                  <c:v>55.9</c:v>
                </c:pt>
                <c:pt idx="14">
                  <c:v>56.2</c:v>
                </c:pt>
                <c:pt idx="15">
                  <c:v>61.5</c:v>
                </c:pt>
                <c:pt idx="16">
                  <c:v>62.5</c:v>
                </c:pt>
                <c:pt idx="17">
                  <c:v>70</c:v>
                </c:pt>
                <c:pt idx="18">
                  <c:v>83.3</c:v>
                </c:pt>
              </c:numCache>
            </c:numRef>
          </c:val>
        </c:ser>
        <c:axId val="241791744"/>
        <c:axId val="241793280"/>
      </c:barChart>
      <c:catAx>
        <c:axId val="241791744"/>
        <c:scaling>
          <c:orientation val="minMax"/>
        </c:scaling>
        <c:axPos val="l"/>
        <c:tickLblPos val="nextTo"/>
        <c:crossAx val="241793280"/>
        <c:crosses val="autoZero"/>
        <c:auto val="1"/>
        <c:lblAlgn val="ctr"/>
        <c:lblOffset val="100"/>
      </c:catAx>
      <c:valAx>
        <c:axId val="24179328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179174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ru-RU" sz="1200"/>
                      <a:t>48,7</a:t>
                    </a:r>
                    <a:endParaRPr lang="en-US" sz="1200"/>
                  </a:p>
                </c:rich>
              </c:tx>
              <c:spPr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60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80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Тельмановский  р-н</c:v>
                </c:pt>
                <c:pt idx="2">
                  <c:v>Шахтерск</c:v>
                </c:pt>
                <c:pt idx="3">
                  <c:v>Донецк</c:v>
                </c:pt>
                <c:pt idx="4">
                  <c:v>Амвросиевский  р-н</c:v>
                </c:pt>
                <c:pt idx="5">
                  <c:v>Докучаевск</c:v>
                </c:pt>
                <c:pt idx="6">
                  <c:v>Енакиево</c:v>
                </c:pt>
                <c:pt idx="7">
                  <c:v>ДНР</c:v>
                </c:pt>
                <c:pt idx="8">
                  <c:v>Новоазовский  р-н</c:v>
                </c:pt>
                <c:pt idx="9">
                  <c:v>Шахтерский  р-н</c:v>
                </c:pt>
                <c:pt idx="10">
                  <c:v>Макеевка</c:v>
                </c:pt>
                <c:pt idx="11">
                  <c:v>Старобешевский  р-н</c:v>
                </c:pt>
                <c:pt idx="12">
                  <c:v>Горловка</c:v>
                </c:pt>
                <c:pt idx="13">
                  <c:v>Ясиноватая</c:v>
                </c:pt>
                <c:pt idx="14">
                  <c:v>Кировское</c:v>
                </c:pt>
                <c:pt idx="15">
                  <c:v>Дебальцево</c:v>
                </c:pt>
                <c:pt idx="16">
                  <c:v>Снежное</c:v>
                </c:pt>
                <c:pt idx="17">
                  <c:v>Харцызск</c:v>
                </c:pt>
                <c:pt idx="18">
                  <c:v>Торез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48.7</c:v>
                </c:pt>
                <c:pt idx="1">
                  <c:v>50</c:v>
                </c:pt>
                <c:pt idx="2">
                  <c:v>52.8</c:v>
                </c:pt>
                <c:pt idx="3">
                  <c:v>53.4</c:v>
                </c:pt>
                <c:pt idx="4">
                  <c:v>55.6</c:v>
                </c:pt>
                <c:pt idx="5">
                  <c:v>56.2</c:v>
                </c:pt>
                <c:pt idx="6">
                  <c:v>57.3</c:v>
                </c:pt>
                <c:pt idx="7">
                  <c:v>58.8</c:v>
                </c:pt>
                <c:pt idx="8">
                  <c:v>59.4</c:v>
                </c:pt>
                <c:pt idx="9">
                  <c:v>60</c:v>
                </c:pt>
                <c:pt idx="10">
                  <c:v>60.6</c:v>
                </c:pt>
                <c:pt idx="11">
                  <c:v>61.8</c:v>
                </c:pt>
                <c:pt idx="12">
                  <c:v>61.9</c:v>
                </c:pt>
                <c:pt idx="13">
                  <c:v>62.5</c:v>
                </c:pt>
                <c:pt idx="14">
                  <c:v>63.6</c:v>
                </c:pt>
                <c:pt idx="15">
                  <c:v>64.3</c:v>
                </c:pt>
                <c:pt idx="16">
                  <c:v>65</c:v>
                </c:pt>
                <c:pt idx="17">
                  <c:v>74.599999999999994</c:v>
                </c:pt>
                <c:pt idx="18">
                  <c:v>78.3</c:v>
                </c:pt>
                <c:pt idx="19">
                  <c:v>80</c:v>
                </c:pt>
              </c:numCache>
            </c:numRef>
          </c:val>
        </c:ser>
        <c:axId val="241979776"/>
        <c:axId val="241981312"/>
      </c:barChart>
      <c:catAx>
        <c:axId val="241979776"/>
        <c:scaling>
          <c:orientation val="minMax"/>
        </c:scaling>
        <c:axPos val="l"/>
        <c:tickLblPos val="nextTo"/>
        <c:crossAx val="241981312"/>
        <c:crosses val="autoZero"/>
        <c:auto val="1"/>
        <c:lblAlgn val="ctr"/>
        <c:lblOffset val="100"/>
      </c:catAx>
      <c:valAx>
        <c:axId val="24198131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197977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2A2DC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24.2</c:v>
                </c:pt>
              </c:numCache>
            </c:numRef>
          </c:val>
        </c:ser>
        <c:axId val="242117248"/>
        <c:axId val="242123136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25,9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26.6</c:v>
                </c:pt>
                <c:pt idx="1">
                  <c:v>25.9</c:v>
                </c:pt>
                <c:pt idx="2">
                  <c:v>26.4</c:v>
                </c:pt>
                <c:pt idx="3">
                  <c:v>19.899999999999999</c:v>
                </c:pt>
              </c:numCache>
            </c:numRef>
          </c:val>
        </c:ser>
        <c:marker val="1"/>
        <c:axId val="242117248"/>
        <c:axId val="242123136"/>
      </c:lineChart>
      <c:catAx>
        <c:axId val="242117248"/>
        <c:scaling>
          <c:orientation val="minMax"/>
        </c:scaling>
        <c:axPos val="b"/>
        <c:numFmt formatCode="General" sourceLinked="1"/>
        <c:tickLblPos val="nextTo"/>
        <c:crossAx val="242123136"/>
        <c:crosses val="autoZero"/>
        <c:auto val="1"/>
        <c:lblAlgn val="ctr"/>
        <c:lblOffset val="100"/>
      </c:catAx>
      <c:valAx>
        <c:axId val="242123136"/>
        <c:scaling>
          <c:orientation val="minMax"/>
          <c:min val="15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2117248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Амвросиевский р-н</c:v>
                </c:pt>
                <c:pt idx="2">
                  <c:v>Старобешевский  р-н</c:v>
                </c:pt>
                <c:pt idx="3">
                  <c:v>Новоазовский  р-н</c:v>
                </c:pt>
                <c:pt idx="4">
                  <c:v>Докучаевск</c:v>
                </c:pt>
                <c:pt idx="5">
                  <c:v>Ждановка</c:v>
                </c:pt>
                <c:pt idx="6">
                  <c:v>Шахтерск</c:v>
                </c:pt>
                <c:pt idx="7">
                  <c:v>Тельмановский  р-н</c:v>
                </c:pt>
                <c:pt idx="8">
                  <c:v>Харцызск</c:v>
                </c:pt>
                <c:pt idx="9">
                  <c:v>Ясиноватая</c:v>
                </c:pt>
                <c:pt idx="10">
                  <c:v>Снежное</c:v>
                </c:pt>
                <c:pt idx="11">
                  <c:v>Дебальцево</c:v>
                </c:pt>
                <c:pt idx="12">
                  <c:v>ДНР</c:v>
                </c:pt>
                <c:pt idx="13">
                  <c:v>Макеевка</c:v>
                </c:pt>
                <c:pt idx="14">
                  <c:v>Торез</c:v>
                </c:pt>
                <c:pt idx="15">
                  <c:v>Донецк</c:v>
                </c:pt>
                <c:pt idx="16">
                  <c:v>Горловка</c:v>
                </c:pt>
                <c:pt idx="17">
                  <c:v>Енакиево</c:v>
                </c:pt>
                <c:pt idx="18">
                  <c:v>Шахтерский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7</c:v>
                </c:pt>
                <c:pt idx="1">
                  <c:v>7.2</c:v>
                </c:pt>
                <c:pt idx="2">
                  <c:v>11.8</c:v>
                </c:pt>
                <c:pt idx="3">
                  <c:v>12.9</c:v>
                </c:pt>
                <c:pt idx="4">
                  <c:v>17.8</c:v>
                </c:pt>
                <c:pt idx="5">
                  <c:v>18.100000000000001</c:v>
                </c:pt>
                <c:pt idx="6">
                  <c:v>19.8</c:v>
                </c:pt>
                <c:pt idx="7">
                  <c:v>19.8</c:v>
                </c:pt>
                <c:pt idx="8">
                  <c:v>22</c:v>
                </c:pt>
                <c:pt idx="9">
                  <c:v>23.6</c:v>
                </c:pt>
                <c:pt idx="10">
                  <c:v>24.2</c:v>
                </c:pt>
                <c:pt idx="11">
                  <c:v>25.9</c:v>
                </c:pt>
                <c:pt idx="12">
                  <c:v>26.3</c:v>
                </c:pt>
                <c:pt idx="13">
                  <c:v>26.8</c:v>
                </c:pt>
                <c:pt idx="14">
                  <c:v>28.8</c:v>
                </c:pt>
                <c:pt idx="15">
                  <c:v>28.9</c:v>
                </c:pt>
                <c:pt idx="16">
                  <c:v>29.2</c:v>
                </c:pt>
                <c:pt idx="17">
                  <c:v>30</c:v>
                </c:pt>
                <c:pt idx="18">
                  <c:v>30.6</c:v>
                </c:pt>
              </c:numCache>
            </c:numRef>
          </c:val>
        </c:ser>
        <c:axId val="242485888"/>
        <c:axId val="242487680"/>
      </c:barChart>
      <c:catAx>
        <c:axId val="242485888"/>
        <c:scaling>
          <c:orientation val="minMax"/>
        </c:scaling>
        <c:axPos val="l"/>
        <c:tickLblPos val="nextTo"/>
        <c:crossAx val="242487680"/>
        <c:crosses val="autoZero"/>
        <c:auto val="1"/>
        <c:lblAlgn val="ctr"/>
        <c:lblOffset val="100"/>
      </c:catAx>
      <c:valAx>
        <c:axId val="24248768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24858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rgbClr val="0070C0"/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Дебальцево</c:v>
                </c:pt>
                <c:pt idx="2">
                  <c:v>Ясиноватая</c:v>
                </c:pt>
                <c:pt idx="3">
                  <c:v>Енакиево</c:v>
                </c:pt>
                <c:pt idx="4">
                  <c:v>Донецк</c:v>
                </c:pt>
                <c:pt idx="5">
                  <c:v>Старобешевский  р-н</c:v>
                </c:pt>
                <c:pt idx="6">
                  <c:v>Докучаевск</c:v>
                </c:pt>
                <c:pt idx="7">
                  <c:v>Горловка</c:v>
                </c:pt>
                <c:pt idx="8">
                  <c:v>ДНР</c:v>
                </c:pt>
                <c:pt idx="9">
                  <c:v>Новоазовский  р-н</c:v>
                </c:pt>
                <c:pt idx="10">
                  <c:v>Снежное</c:v>
                </c:pt>
                <c:pt idx="11">
                  <c:v>Кировское</c:v>
                </c:pt>
                <c:pt idx="12">
                  <c:v>Торез</c:v>
                </c:pt>
                <c:pt idx="13">
                  <c:v>Шахтерск</c:v>
                </c:pt>
                <c:pt idx="14">
                  <c:v>Макеевка</c:v>
                </c:pt>
                <c:pt idx="15">
                  <c:v>Тельмановский  р-н</c:v>
                </c:pt>
                <c:pt idx="16">
                  <c:v>Харцызск</c:v>
                </c:pt>
                <c:pt idx="17">
                  <c:v>Ждановка</c:v>
                </c:pt>
                <c:pt idx="18">
                  <c:v>Шахтерский  р-н</c:v>
                </c:pt>
                <c:pt idx="19">
                  <c:v>Амвросиевский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43.1</c:v>
                </c:pt>
                <c:pt idx="1">
                  <c:v>31.3</c:v>
                </c:pt>
                <c:pt idx="2">
                  <c:v>33.300000000000004</c:v>
                </c:pt>
                <c:pt idx="3">
                  <c:v>40.6</c:v>
                </c:pt>
                <c:pt idx="4">
                  <c:v>41.8</c:v>
                </c:pt>
                <c:pt idx="5">
                  <c:v>43.8</c:v>
                </c:pt>
                <c:pt idx="6">
                  <c:v>45.5</c:v>
                </c:pt>
                <c:pt idx="7">
                  <c:v>45.7</c:v>
                </c:pt>
                <c:pt idx="8">
                  <c:v>46.4</c:v>
                </c:pt>
                <c:pt idx="9">
                  <c:v>46.7</c:v>
                </c:pt>
                <c:pt idx="10">
                  <c:v>47.8</c:v>
                </c:pt>
                <c:pt idx="11">
                  <c:v>50</c:v>
                </c:pt>
                <c:pt idx="12">
                  <c:v>52.2</c:v>
                </c:pt>
                <c:pt idx="13">
                  <c:v>53.6</c:v>
                </c:pt>
                <c:pt idx="14">
                  <c:v>55.3</c:v>
                </c:pt>
                <c:pt idx="15">
                  <c:v>62.5</c:v>
                </c:pt>
                <c:pt idx="16">
                  <c:v>63.3</c:v>
                </c:pt>
                <c:pt idx="17">
                  <c:v>66.7</c:v>
                </c:pt>
                <c:pt idx="18">
                  <c:v>66.7</c:v>
                </c:pt>
                <c:pt idx="19">
                  <c:v>75</c:v>
                </c:pt>
              </c:numCache>
            </c:numRef>
          </c:val>
        </c:ser>
        <c:axId val="242705536"/>
        <c:axId val="242707072"/>
      </c:barChart>
      <c:catAx>
        <c:axId val="242705536"/>
        <c:scaling>
          <c:orientation val="minMax"/>
        </c:scaling>
        <c:axPos val="l"/>
        <c:numFmt formatCode="General" sourceLinked="1"/>
        <c:tickLblPos val="nextTo"/>
        <c:crossAx val="242707072"/>
        <c:crosses val="autoZero"/>
        <c:auto val="1"/>
        <c:lblAlgn val="ctr"/>
        <c:lblOffset val="100"/>
      </c:catAx>
      <c:valAx>
        <c:axId val="24270707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2705536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Кировское</c:v>
                </c:pt>
                <c:pt idx="2">
                  <c:v>Снежное</c:v>
                </c:pt>
                <c:pt idx="3">
                  <c:v>Шахтерский  р-н</c:v>
                </c:pt>
                <c:pt idx="4">
                  <c:v>Шахтерск</c:v>
                </c:pt>
                <c:pt idx="5">
                  <c:v>Макеевка</c:v>
                </c:pt>
                <c:pt idx="6">
                  <c:v>Ясиноватая</c:v>
                </c:pt>
                <c:pt idx="7">
                  <c:v>Старобешевский  р-н</c:v>
                </c:pt>
                <c:pt idx="8">
                  <c:v>Енакиево</c:v>
                </c:pt>
                <c:pt idx="9">
                  <c:v>ДНР</c:v>
                </c:pt>
                <c:pt idx="10">
                  <c:v>Дебальцево</c:v>
                </c:pt>
                <c:pt idx="11">
                  <c:v>Харцызск</c:v>
                </c:pt>
                <c:pt idx="12">
                  <c:v>Тельмановский  р-н</c:v>
                </c:pt>
                <c:pt idx="13">
                  <c:v>Донецк</c:v>
                </c:pt>
                <c:pt idx="14">
                  <c:v>Докучаевск</c:v>
                </c:pt>
                <c:pt idx="15">
                  <c:v>Горловка</c:v>
                </c:pt>
                <c:pt idx="16">
                  <c:v>Амвросиевский р-н</c:v>
                </c:pt>
                <c:pt idx="17">
                  <c:v>Торез</c:v>
                </c:pt>
                <c:pt idx="18">
                  <c:v>Новоазовский  р-н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90.2</c:v>
                </c:pt>
                <c:pt idx="1">
                  <c:v>40</c:v>
                </c:pt>
                <c:pt idx="2">
                  <c:v>57.4</c:v>
                </c:pt>
                <c:pt idx="3">
                  <c:v>60</c:v>
                </c:pt>
                <c:pt idx="4">
                  <c:v>70</c:v>
                </c:pt>
                <c:pt idx="5">
                  <c:v>70.099999999999994</c:v>
                </c:pt>
                <c:pt idx="6">
                  <c:v>73.7</c:v>
                </c:pt>
                <c:pt idx="7">
                  <c:v>73.7</c:v>
                </c:pt>
                <c:pt idx="8">
                  <c:v>77.099999999999994</c:v>
                </c:pt>
                <c:pt idx="9">
                  <c:v>78.900000000000006</c:v>
                </c:pt>
                <c:pt idx="10">
                  <c:v>79.3</c:v>
                </c:pt>
                <c:pt idx="11">
                  <c:v>79.7</c:v>
                </c:pt>
                <c:pt idx="12">
                  <c:v>81.3</c:v>
                </c:pt>
                <c:pt idx="13">
                  <c:v>81.400000000000006</c:v>
                </c:pt>
                <c:pt idx="14">
                  <c:v>83.3</c:v>
                </c:pt>
                <c:pt idx="15">
                  <c:v>83.5</c:v>
                </c:pt>
                <c:pt idx="16">
                  <c:v>84.6</c:v>
                </c:pt>
                <c:pt idx="17">
                  <c:v>86</c:v>
                </c:pt>
                <c:pt idx="18">
                  <c:v>86.7</c:v>
                </c:pt>
                <c:pt idx="19">
                  <c:v>100</c:v>
                </c:pt>
              </c:numCache>
            </c:numRef>
          </c:val>
        </c:ser>
        <c:axId val="243111424"/>
        <c:axId val="243112960"/>
      </c:barChart>
      <c:catAx>
        <c:axId val="243111424"/>
        <c:scaling>
          <c:orientation val="minMax"/>
        </c:scaling>
        <c:axPos val="l"/>
        <c:numFmt formatCode="General" sourceLinked="1"/>
        <c:tickLblPos val="nextTo"/>
        <c:crossAx val="243112960"/>
        <c:crosses val="autoZero"/>
        <c:auto val="1"/>
        <c:lblAlgn val="ctr"/>
        <c:lblOffset val="100"/>
      </c:catAx>
      <c:valAx>
        <c:axId val="24311296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311142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tx2">
                  <a:lumMod val="50000"/>
                </a:schemeClr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8"/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ru-RU" sz="1000" b="1"/>
                      <a:t>62</a:t>
                    </a:r>
                    <a:r>
                      <a:rPr lang="en-US" sz="1000" b="1"/>
                      <a:t>,</a:t>
                    </a:r>
                    <a:r>
                      <a:rPr lang="ru-RU" sz="1000" b="1"/>
                      <a:t>3</a:t>
                    </a:r>
                    <a:endParaRPr lang="en-US" sz="1000" b="1"/>
                  </a:p>
                </c:rich>
              </c:tx>
              <c:spPr/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Макеевка</c:v>
                </c:pt>
                <c:pt idx="2">
                  <c:v>Дебальцево</c:v>
                </c:pt>
                <c:pt idx="3">
                  <c:v>Тельмановский  р-н</c:v>
                </c:pt>
                <c:pt idx="4">
                  <c:v>Снежное</c:v>
                </c:pt>
                <c:pt idx="5">
                  <c:v>Харцызск</c:v>
                </c:pt>
                <c:pt idx="6">
                  <c:v>ДНР</c:v>
                </c:pt>
                <c:pt idx="7">
                  <c:v>Донецк</c:v>
                </c:pt>
                <c:pt idx="8">
                  <c:v>Горловка</c:v>
                </c:pt>
                <c:pt idx="9">
                  <c:v>Енакиево</c:v>
                </c:pt>
                <c:pt idx="10">
                  <c:v>Старобешевский  р-н</c:v>
                </c:pt>
                <c:pt idx="11">
                  <c:v>Докучаевск</c:v>
                </c:pt>
                <c:pt idx="12">
                  <c:v>Новоазовский  р-н</c:v>
                </c:pt>
                <c:pt idx="13">
                  <c:v>Шахтерск</c:v>
                </c:pt>
                <c:pt idx="14">
                  <c:v>Торез</c:v>
                </c:pt>
                <c:pt idx="15">
                  <c:v>Ясиноватая</c:v>
                </c:pt>
                <c:pt idx="16">
                  <c:v>Шахтерский  р-н</c:v>
                </c:pt>
                <c:pt idx="17">
                  <c:v>Амвросиевский  р-н</c:v>
                </c:pt>
                <c:pt idx="18">
                  <c:v>Ждановка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50</c:v>
                </c:pt>
                <c:pt idx="1">
                  <c:v>51.8</c:v>
                </c:pt>
                <c:pt idx="2">
                  <c:v>56.3</c:v>
                </c:pt>
                <c:pt idx="3">
                  <c:v>56.3</c:v>
                </c:pt>
                <c:pt idx="4">
                  <c:v>58.7</c:v>
                </c:pt>
                <c:pt idx="5">
                  <c:v>61.2</c:v>
                </c:pt>
                <c:pt idx="6">
                  <c:v>61.3</c:v>
                </c:pt>
                <c:pt idx="7">
                  <c:v>61.6</c:v>
                </c:pt>
                <c:pt idx="8">
                  <c:v>62.3</c:v>
                </c:pt>
                <c:pt idx="9">
                  <c:v>62.4</c:v>
                </c:pt>
                <c:pt idx="10">
                  <c:v>62.5</c:v>
                </c:pt>
                <c:pt idx="11">
                  <c:v>72.7</c:v>
                </c:pt>
                <c:pt idx="12">
                  <c:v>73.3</c:v>
                </c:pt>
                <c:pt idx="13">
                  <c:v>75</c:v>
                </c:pt>
                <c:pt idx="14">
                  <c:v>76.099999999999994</c:v>
                </c:pt>
                <c:pt idx="15">
                  <c:v>83.3</c:v>
                </c:pt>
                <c:pt idx="16">
                  <c:v>83.3</c:v>
                </c:pt>
                <c:pt idx="17">
                  <c:v>91.7</c:v>
                </c:pt>
                <c:pt idx="18">
                  <c:v>100</c:v>
                </c:pt>
              </c:numCache>
            </c:numRef>
          </c:val>
        </c:ser>
        <c:axId val="243778688"/>
        <c:axId val="243780224"/>
      </c:barChart>
      <c:catAx>
        <c:axId val="243778688"/>
        <c:scaling>
          <c:orientation val="minMax"/>
        </c:scaling>
        <c:axPos val="l"/>
        <c:numFmt formatCode="General" sourceLinked="1"/>
        <c:tickLblPos val="nextTo"/>
        <c:crossAx val="243780224"/>
        <c:crosses val="autoZero"/>
        <c:auto val="1"/>
        <c:lblAlgn val="ctr"/>
        <c:lblOffset val="100"/>
      </c:catAx>
      <c:valAx>
        <c:axId val="24378022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37786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863D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76.3</c:v>
                </c:pt>
                <c:pt idx="1">
                  <c:v>85</c:v>
                </c:pt>
              </c:numCache>
            </c:numRef>
          </c:val>
        </c:ser>
        <c:axId val="220325760"/>
        <c:axId val="220327296"/>
      </c:barChart>
      <c:catAx>
        <c:axId val="2203257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0327296"/>
        <c:crosses val="autoZero"/>
        <c:auto val="1"/>
        <c:lblAlgn val="ctr"/>
        <c:lblOffset val="100"/>
      </c:catAx>
      <c:valAx>
        <c:axId val="220327296"/>
        <c:scaling>
          <c:orientation val="minMax"/>
        </c:scaling>
        <c:axPos val="l"/>
        <c:majorGridlines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</c:majorGridlines>
        <c:numFmt formatCode="0.0" sourceLinked="1"/>
        <c:tickLblPos val="nextTo"/>
        <c:crossAx val="22032576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tx2">
          <a:lumMod val="40000"/>
          <a:lumOff val="60000"/>
        </a:schemeClr>
      </a:innerShdw>
    </a:effectLst>
  </c:spPr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1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Амвросиевский  р-н</c:v>
                </c:pt>
                <c:pt idx="2">
                  <c:v>Новоазовский  р-н</c:v>
                </c:pt>
                <c:pt idx="3">
                  <c:v>Шахтерский  р-н</c:v>
                </c:pt>
                <c:pt idx="4">
                  <c:v>Шахтерск</c:v>
                </c:pt>
                <c:pt idx="5">
                  <c:v>Торез</c:v>
                </c:pt>
                <c:pt idx="6">
                  <c:v>Докучаевск</c:v>
                </c:pt>
                <c:pt idx="7">
                  <c:v>Тельмановский  р-н</c:v>
                </c:pt>
                <c:pt idx="8">
                  <c:v>Донецк</c:v>
                </c:pt>
                <c:pt idx="9">
                  <c:v>Старобешевский  р-н</c:v>
                </c:pt>
                <c:pt idx="10">
                  <c:v>Макеевка</c:v>
                </c:pt>
                <c:pt idx="11">
                  <c:v>ДНР</c:v>
                </c:pt>
                <c:pt idx="12">
                  <c:v>Горловка</c:v>
                </c:pt>
                <c:pt idx="13">
                  <c:v>Дебальцево</c:v>
                </c:pt>
                <c:pt idx="14">
                  <c:v>Харцызск</c:v>
                </c:pt>
                <c:pt idx="15">
                  <c:v>Ясиноватая</c:v>
                </c:pt>
                <c:pt idx="16">
                  <c:v>Енакиево</c:v>
                </c:pt>
                <c:pt idx="17">
                  <c:v>Снежное</c:v>
                </c:pt>
                <c:pt idx="18">
                  <c:v>Кировское</c:v>
                </c:pt>
                <c:pt idx="19">
                  <c:v>Ждановка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28.4</c:v>
                </c:pt>
                <c:pt idx="1">
                  <c:v>0</c:v>
                </c:pt>
                <c:pt idx="2">
                  <c:v>23.1</c:v>
                </c:pt>
                <c:pt idx="3">
                  <c:v>25</c:v>
                </c:pt>
                <c:pt idx="4">
                  <c:v>27.3</c:v>
                </c:pt>
                <c:pt idx="5">
                  <c:v>30.5</c:v>
                </c:pt>
                <c:pt idx="6">
                  <c:v>33.300000000000004</c:v>
                </c:pt>
                <c:pt idx="7">
                  <c:v>33.300000000000004</c:v>
                </c:pt>
                <c:pt idx="8">
                  <c:v>34.1</c:v>
                </c:pt>
                <c:pt idx="9">
                  <c:v>35.300000000000004</c:v>
                </c:pt>
                <c:pt idx="10">
                  <c:v>36.1</c:v>
                </c:pt>
                <c:pt idx="11">
                  <c:v>36.5</c:v>
                </c:pt>
                <c:pt idx="12">
                  <c:v>39.9</c:v>
                </c:pt>
                <c:pt idx="13">
                  <c:v>42.1</c:v>
                </c:pt>
                <c:pt idx="14">
                  <c:v>42.1</c:v>
                </c:pt>
                <c:pt idx="15">
                  <c:v>45.5</c:v>
                </c:pt>
                <c:pt idx="16">
                  <c:v>47.4</c:v>
                </c:pt>
                <c:pt idx="17">
                  <c:v>49</c:v>
                </c:pt>
                <c:pt idx="18">
                  <c:v>60</c:v>
                </c:pt>
                <c:pt idx="19">
                  <c:v>66.7</c:v>
                </c:pt>
              </c:numCache>
            </c:numRef>
          </c:val>
        </c:ser>
        <c:axId val="243817472"/>
        <c:axId val="243827456"/>
      </c:barChart>
      <c:catAx>
        <c:axId val="243817472"/>
        <c:scaling>
          <c:orientation val="minMax"/>
        </c:scaling>
        <c:axPos val="l"/>
        <c:numFmt formatCode="General" sourceLinked="1"/>
        <c:tickLblPos val="nextTo"/>
        <c:crossAx val="243827456"/>
        <c:crosses val="autoZero"/>
        <c:auto val="1"/>
        <c:lblAlgn val="ctr"/>
        <c:lblOffset val="100"/>
      </c:catAx>
      <c:valAx>
        <c:axId val="24382745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381747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2A2DC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18.399999999999999</c:v>
                </c:pt>
              </c:numCache>
            </c:numRef>
          </c:val>
        </c:ser>
        <c:axId val="244041216"/>
        <c:axId val="244042752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19,1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6.7318132464712313E-2"/>
                  <c:y val="5.8956559001553374E-2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20.3</c:v>
                </c:pt>
                <c:pt idx="1">
                  <c:v>19.100000000000001</c:v>
                </c:pt>
                <c:pt idx="2">
                  <c:v>21.6</c:v>
                </c:pt>
                <c:pt idx="3">
                  <c:v>15.3</c:v>
                </c:pt>
              </c:numCache>
            </c:numRef>
          </c:val>
        </c:ser>
        <c:marker val="1"/>
        <c:axId val="244041216"/>
        <c:axId val="244042752"/>
      </c:lineChart>
      <c:catAx>
        <c:axId val="244041216"/>
        <c:scaling>
          <c:orientation val="minMax"/>
        </c:scaling>
        <c:axPos val="b"/>
        <c:numFmt formatCode="General" sourceLinked="1"/>
        <c:tickLblPos val="nextTo"/>
        <c:crossAx val="244042752"/>
        <c:crosses val="autoZero"/>
        <c:auto val="1"/>
        <c:lblAlgn val="ctr"/>
        <c:lblOffset val="100"/>
      </c:catAx>
      <c:valAx>
        <c:axId val="244042752"/>
        <c:scaling>
          <c:orientation val="minMax"/>
          <c:min val="1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4041216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Новоазовский  р-н</c:v>
                </c:pt>
                <c:pt idx="2">
                  <c:v>Ждановка</c:v>
                </c:pt>
                <c:pt idx="3">
                  <c:v>Шахтерский  р-н</c:v>
                </c:pt>
                <c:pt idx="4">
                  <c:v>Амвросиевский р-н</c:v>
                </c:pt>
                <c:pt idx="5">
                  <c:v>Дебальцево</c:v>
                </c:pt>
                <c:pt idx="6">
                  <c:v>Тельмановский  р-н</c:v>
                </c:pt>
                <c:pt idx="7">
                  <c:v>Старобешевский  р-н</c:v>
                </c:pt>
                <c:pt idx="8">
                  <c:v>Макеевка</c:v>
                </c:pt>
                <c:pt idx="9">
                  <c:v>Снежное</c:v>
                </c:pt>
                <c:pt idx="10">
                  <c:v>Шахтерск</c:v>
                </c:pt>
                <c:pt idx="11">
                  <c:v>Енакиево</c:v>
                </c:pt>
                <c:pt idx="12">
                  <c:v>ДНР</c:v>
                </c:pt>
                <c:pt idx="13">
                  <c:v>Докучаевск</c:v>
                </c:pt>
                <c:pt idx="14">
                  <c:v>Торез</c:v>
                </c:pt>
                <c:pt idx="15">
                  <c:v>Донецк</c:v>
                </c:pt>
                <c:pt idx="16">
                  <c:v>Горловка</c:v>
                </c:pt>
                <c:pt idx="17">
                  <c:v>Харцызск</c:v>
                </c:pt>
                <c:pt idx="18">
                  <c:v>Ясиноватая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10.5</c:v>
                </c:pt>
                <c:pt idx="1">
                  <c:v>11.1</c:v>
                </c:pt>
                <c:pt idx="2">
                  <c:v>12.9</c:v>
                </c:pt>
                <c:pt idx="3">
                  <c:v>12.9</c:v>
                </c:pt>
                <c:pt idx="4">
                  <c:v>13</c:v>
                </c:pt>
                <c:pt idx="5">
                  <c:v>15.4</c:v>
                </c:pt>
                <c:pt idx="6">
                  <c:v>15.4</c:v>
                </c:pt>
                <c:pt idx="7">
                  <c:v>15.7</c:v>
                </c:pt>
                <c:pt idx="8">
                  <c:v>16.399999999999999</c:v>
                </c:pt>
                <c:pt idx="9">
                  <c:v>18.600000000000001</c:v>
                </c:pt>
                <c:pt idx="10">
                  <c:v>18.7</c:v>
                </c:pt>
                <c:pt idx="11">
                  <c:v>19</c:v>
                </c:pt>
                <c:pt idx="12">
                  <c:v>20.3</c:v>
                </c:pt>
                <c:pt idx="13">
                  <c:v>20.6</c:v>
                </c:pt>
                <c:pt idx="14">
                  <c:v>21.9</c:v>
                </c:pt>
                <c:pt idx="15">
                  <c:v>22.6</c:v>
                </c:pt>
                <c:pt idx="16">
                  <c:v>23</c:v>
                </c:pt>
                <c:pt idx="17">
                  <c:v>25.2</c:v>
                </c:pt>
                <c:pt idx="18">
                  <c:v>25.5</c:v>
                </c:pt>
              </c:numCache>
            </c:numRef>
          </c:val>
        </c:ser>
        <c:axId val="244069888"/>
        <c:axId val="244071424"/>
      </c:barChart>
      <c:catAx>
        <c:axId val="244069888"/>
        <c:scaling>
          <c:orientation val="minMax"/>
        </c:scaling>
        <c:axPos val="l"/>
        <c:tickLblPos val="nextTo"/>
        <c:crossAx val="244071424"/>
        <c:crosses val="autoZero"/>
        <c:auto val="1"/>
        <c:lblAlgn val="ctr"/>
        <c:lblOffset val="100"/>
      </c:catAx>
      <c:valAx>
        <c:axId val="24407142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0698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Ждановка</c:v>
                </c:pt>
                <c:pt idx="2">
                  <c:v>Кировское</c:v>
                </c:pt>
                <c:pt idx="3">
                  <c:v>Старобешевский  р-н</c:v>
                </c:pt>
                <c:pt idx="4">
                  <c:v>Амвросиевский  р-н</c:v>
                </c:pt>
                <c:pt idx="5">
                  <c:v>Ясиноватая</c:v>
                </c:pt>
                <c:pt idx="6">
                  <c:v>Шахтерский  р-н</c:v>
                </c:pt>
                <c:pt idx="7">
                  <c:v>Докучаевск</c:v>
                </c:pt>
                <c:pt idx="8">
                  <c:v>Дебальцево</c:v>
                </c:pt>
                <c:pt idx="9">
                  <c:v>Донецк</c:v>
                </c:pt>
                <c:pt idx="10">
                  <c:v>Торез</c:v>
                </c:pt>
                <c:pt idx="11">
                  <c:v>Тельмановский  р-н</c:v>
                </c:pt>
                <c:pt idx="12">
                  <c:v>ДНР</c:v>
                </c:pt>
                <c:pt idx="13">
                  <c:v>Горловка</c:v>
                </c:pt>
                <c:pt idx="14">
                  <c:v>Шахтерск</c:v>
                </c:pt>
                <c:pt idx="15">
                  <c:v>Снежное</c:v>
                </c:pt>
                <c:pt idx="16">
                  <c:v>Харцызск</c:v>
                </c:pt>
                <c:pt idx="17">
                  <c:v>Макеевка</c:v>
                </c:pt>
                <c:pt idx="18">
                  <c:v>Енакиево</c:v>
                </c:pt>
                <c:pt idx="19">
                  <c:v>Новоазовский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49</c:v>
                </c:pt>
                <c:pt idx="1">
                  <c:v>20</c:v>
                </c:pt>
                <c:pt idx="2">
                  <c:v>42.9</c:v>
                </c:pt>
                <c:pt idx="3">
                  <c:v>46.2</c:v>
                </c:pt>
                <c:pt idx="4">
                  <c:v>47.1</c:v>
                </c:pt>
                <c:pt idx="5">
                  <c:v>50</c:v>
                </c:pt>
                <c:pt idx="6">
                  <c:v>50</c:v>
                </c:pt>
                <c:pt idx="7">
                  <c:v>53.8</c:v>
                </c:pt>
                <c:pt idx="8">
                  <c:v>57.1</c:v>
                </c:pt>
                <c:pt idx="9">
                  <c:v>58.9</c:v>
                </c:pt>
                <c:pt idx="10">
                  <c:v>60.5</c:v>
                </c:pt>
                <c:pt idx="11">
                  <c:v>61.5</c:v>
                </c:pt>
                <c:pt idx="12">
                  <c:v>62.8</c:v>
                </c:pt>
                <c:pt idx="13">
                  <c:v>63.3</c:v>
                </c:pt>
                <c:pt idx="14">
                  <c:v>66.7</c:v>
                </c:pt>
                <c:pt idx="15">
                  <c:v>68.400000000000006</c:v>
                </c:pt>
                <c:pt idx="16">
                  <c:v>68.5</c:v>
                </c:pt>
                <c:pt idx="17">
                  <c:v>72.900000000000006</c:v>
                </c:pt>
                <c:pt idx="18">
                  <c:v>74.599999999999994</c:v>
                </c:pt>
                <c:pt idx="19">
                  <c:v>100</c:v>
                </c:pt>
              </c:numCache>
            </c:numRef>
          </c:val>
        </c:ser>
        <c:axId val="244518912"/>
        <c:axId val="244520448"/>
      </c:barChart>
      <c:catAx>
        <c:axId val="244518912"/>
        <c:scaling>
          <c:orientation val="minMax"/>
        </c:scaling>
        <c:axPos val="l"/>
        <c:numFmt formatCode="General" sourceLinked="1"/>
        <c:tickLblPos val="nextTo"/>
        <c:crossAx val="244520448"/>
        <c:crosses val="autoZero"/>
        <c:auto val="1"/>
        <c:lblAlgn val="ctr"/>
        <c:lblOffset val="100"/>
      </c:catAx>
      <c:valAx>
        <c:axId val="244520448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518912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2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Шахтерский  р-н</c:v>
                </c:pt>
                <c:pt idx="2">
                  <c:v>Ждановка</c:v>
                </c:pt>
                <c:pt idx="3">
                  <c:v>Старобешевский  р-н</c:v>
                </c:pt>
                <c:pt idx="4">
                  <c:v>Амвросиевский р-н</c:v>
                </c:pt>
                <c:pt idx="5">
                  <c:v>Снежное</c:v>
                </c:pt>
                <c:pt idx="6">
                  <c:v>Торез</c:v>
                </c:pt>
                <c:pt idx="7">
                  <c:v>Харцызск</c:v>
                </c:pt>
                <c:pt idx="8">
                  <c:v>Енакиево</c:v>
                </c:pt>
                <c:pt idx="9">
                  <c:v>Донецк</c:v>
                </c:pt>
                <c:pt idx="10">
                  <c:v>Дебальцево</c:v>
                </c:pt>
                <c:pt idx="11">
                  <c:v>Шахтерск</c:v>
                </c:pt>
                <c:pt idx="12">
                  <c:v>ДНР</c:v>
                </c:pt>
                <c:pt idx="13">
                  <c:v>Кировское</c:v>
                </c:pt>
                <c:pt idx="14">
                  <c:v>Макеевка</c:v>
                </c:pt>
                <c:pt idx="15">
                  <c:v>Тельмановский  р-н</c:v>
                </c:pt>
                <c:pt idx="16">
                  <c:v>Ясиноватая</c:v>
                </c:pt>
                <c:pt idx="17">
                  <c:v>Горловка</c:v>
                </c:pt>
                <c:pt idx="18">
                  <c:v>Докучаевск</c:v>
                </c:pt>
                <c:pt idx="19">
                  <c:v>Новоазовский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93.9</c:v>
                </c:pt>
                <c:pt idx="1">
                  <c:v>57.1</c:v>
                </c:pt>
                <c:pt idx="2">
                  <c:v>60</c:v>
                </c:pt>
                <c:pt idx="3">
                  <c:v>70.599999999999994</c:v>
                </c:pt>
                <c:pt idx="4">
                  <c:v>77.8</c:v>
                </c:pt>
                <c:pt idx="5">
                  <c:v>79.5</c:v>
                </c:pt>
                <c:pt idx="6">
                  <c:v>81.3</c:v>
                </c:pt>
                <c:pt idx="7">
                  <c:v>81.3</c:v>
                </c:pt>
                <c:pt idx="8">
                  <c:v>81.900000000000006</c:v>
                </c:pt>
                <c:pt idx="9">
                  <c:v>83.9</c:v>
                </c:pt>
                <c:pt idx="10">
                  <c:v>84.2</c:v>
                </c:pt>
                <c:pt idx="11">
                  <c:v>84.2</c:v>
                </c:pt>
                <c:pt idx="12">
                  <c:v>85.5</c:v>
                </c:pt>
                <c:pt idx="13">
                  <c:v>85.7</c:v>
                </c:pt>
                <c:pt idx="14">
                  <c:v>87.4</c:v>
                </c:pt>
                <c:pt idx="15">
                  <c:v>92.9</c:v>
                </c:pt>
                <c:pt idx="16">
                  <c:v>95.2</c:v>
                </c:pt>
                <c:pt idx="17">
                  <c:v>95.4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axId val="244590848"/>
        <c:axId val="244600832"/>
      </c:barChart>
      <c:catAx>
        <c:axId val="244590848"/>
        <c:scaling>
          <c:orientation val="minMax"/>
        </c:scaling>
        <c:axPos val="l"/>
        <c:numFmt formatCode="General" sourceLinked="1"/>
        <c:tickLblPos val="nextTo"/>
        <c:crossAx val="244600832"/>
        <c:crosses val="autoZero"/>
        <c:auto val="1"/>
        <c:lblAlgn val="ctr"/>
        <c:lblOffset val="100"/>
      </c:catAx>
      <c:valAx>
        <c:axId val="24460083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59084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8"/>
            <c:spPr>
              <a:solidFill>
                <a:schemeClr val="accent1"/>
              </a:solidFill>
            </c:spPr>
          </c:dPt>
          <c:dPt>
            <c:idx val="9"/>
            <c:spPr>
              <a:solidFill>
                <a:schemeClr val="tx2">
                  <a:lumMod val="50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8"/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ru-RU" sz="1000" b="1"/>
                      <a:t>69,2</a:t>
                    </a:r>
                    <a:endParaRPr lang="en-US" sz="1000" b="1"/>
                  </a:p>
                </c:rich>
              </c:tx>
              <c:spPr/>
              <c:showVal val="1"/>
            </c:dLbl>
            <c:dLbl>
              <c:idx val="9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19"/>
                <c:pt idx="0">
                  <c:v>Старобешевский  р-н</c:v>
                </c:pt>
                <c:pt idx="1">
                  <c:v>Ждановка</c:v>
                </c:pt>
                <c:pt idx="2">
                  <c:v>Дебальцево</c:v>
                </c:pt>
                <c:pt idx="3">
                  <c:v>Тельмановский  р-н</c:v>
                </c:pt>
                <c:pt idx="4">
                  <c:v>Енакиево</c:v>
                </c:pt>
                <c:pt idx="5">
                  <c:v>Шахтерский  р-н</c:v>
                </c:pt>
                <c:pt idx="6">
                  <c:v>Донецк</c:v>
                </c:pt>
                <c:pt idx="7">
                  <c:v>Снежное</c:v>
                </c:pt>
                <c:pt idx="8">
                  <c:v>Докучаевск</c:v>
                </c:pt>
                <c:pt idx="9">
                  <c:v>ДНР</c:v>
                </c:pt>
                <c:pt idx="10">
                  <c:v>Кировское</c:v>
                </c:pt>
                <c:pt idx="11">
                  <c:v>Макеевка</c:v>
                </c:pt>
                <c:pt idx="12">
                  <c:v>Горловка</c:v>
                </c:pt>
                <c:pt idx="13">
                  <c:v>Шахтерск</c:v>
                </c:pt>
                <c:pt idx="14">
                  <c:v>Новоазовский  р-н</c:v>
                </c:pt>
                <c:pt idx="15">
                  <c:v>Торез</c:v>
                </c:pt>
                <c:pt idx="16">
                  <c:v>Харцызск</c:v>
                </c:pt>
                <c:pt idx="17">
                  <c:v>Ясиноватая</c:v>
                </c:pt>
                <c:pt idx="18">
                  <c:v>Амвросиевский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38.5</c:v>
                </c:pt>
                <c:pt idx="1">
                  <c:v>40</c:v>
                </c:pt>
                <c:pt idx="2">
                  <c:v>57.1</c:v>
                </c:pt>
                <c:pt idx="3">
                  <c:v>61.5</c:v>
                </c:pt>
                <c:pt idx="4">
                  <c:v>65.7</c:v>
                </c:pt>
                <c:pt idx="5">
                  <c:v>66.7</c:v>
                </c:pt>
                <c:pt idx="6">
                  <c:v>67.900000000000006</c:v>
                </c:pt>
                <c:pt idx="7">
                  <c:v>68.400000000000006</c:v>
                </c:pt>
                <c:pt idx="8">
                  <c:v>69.2</c:v>
                </c:pt>
                <c:pt idx="9">
                  <c:v>69.599999999999994</c:v>
                </c:pt>
                <c:pt idx="10">
                  <c:v>71.400000000000006</c:v>
                </c:pt>
                <c:pt idx="11">
                  <c:v>71.8</c:v>
                </c:pt>
                <c:pt idx="12">
                  <c:v>72.2</c:v>
                </c:pt>
                <c:pt idx="13">
                  <c:v>75</c:v>
                </c:pt>
                <c:pt idx="14">
                  <c:v>75</c:v>
                </c:pt>
                <c:pt idx="15">
                  <c:v>76.7</c:v>
                </c:pt>
                <c:pt idx="16">
                  <c:v>77.8</c:v>
                </c:pt>
                <c:pt idx="17">
                  <c:v>80</c:v>
                </c:pt>
                <c:pt idx="18">
                  <c:v>82.4</c:v>
                </c:pt>
              </c:numCache>
            </c:numRef>
          </c:val>
        </c:ser>
        <c:axId val="244742400"/>
        <c:axId val="244744192"/>
      </c:barChart>
      <c:catAx>
        <c:axId val="244742400"/>
        <c:scaling>
          <c:orientation val="minMax"/>
        </c:scaling>
        <c:axPos val="l"/>
        <c:numFmt formatCode="General" sourceLinked="1"/>
        <c:tickLblPos val="nextTo"/>
        <c:crossAx val="244744192"/>
        <c:crosses val="autoZero"/>
        <c:auto val="1"/>
        <c:lblAlgn val="ctr"/>
        <c:lblOffset val="100"/>
      </c:catAx>
      <c:valAx>
        <c:axId val="24474419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74240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0"/>
            <c:spPr>
              <a:solidFill>
                <a:schemeClr val="accent1"/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8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0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Шахтерский  р-н</c:v>
                </c:pt>
                <c:pt idx="2">
                  <c:v>Тельмановский  р-н</c:v>
                </c:pt>
                <c:pt idx="3">
                  <c:v>Шахтерск</c:v>
                </c:pt>
                <c:pt idx="4">
                  <c:v>Новоазовский  р-н</c:v>
                </c:pt>
                <c:pt idx="5">
                  <c:v>Макеевка</c:v>
                </c:pt>
                <c:pt idx="6">
                  <c:v>Ясиноватая</c:v>
                </c:pt>
                <c:pt idx="7">
                  <c:v>Донецк</c:v>
                </c:pt>
                <c:pt idx="8">
                  <c:v>ДНР</c:v>
                </c:pt>
                <c:pt idx="9">
                  <c:v>Старобешевский  р-н</c:v>
                </c:pt>
                <c:pt idx="10">
                  <c:v>Докучаевск</c:v>
                </c:pt>
                <c:pt idx="11">
                  <c:v>Енакиево</c:v>
                </c:pt>
                <c:pt idx="12">
                  <c:v>Горловка</c:v>
                </c:pt>
                <c:pt idx="13">
                  <c:v>Харцызск</c:v>
                </c:pt>
                <c:pt idx="14">
                  <c:v>Снежное</c:v>
                </c:pt>
                <c:pt idx="15">
                  <c:v>Торез</c:v>
                </c:pt>
                <c:pt idx="16">
                  <c:v>Ждановка</c:v>
                </c:pt>
                <c:pt idx="17">
                  <c:v>Дебальцево</c:v>
                </c:pt>
                <c:pt idx="18">
                  <c:v>Кировское</c:v>
                </c:pt>
                <c:pt idx="19">
                  <c:v>Амвросиевский  р-н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24.9</c:v>
                </c:pt>
                <c:pt idx="1">
                  <c:v>14.3</c:v>
                </c:pt>
                <c:pt idx="2">
                  <c:v>16.7</c:v>
                </c:pt>
                <c:pt idx="3">
                  <c:v>18.2</c:v>
                </c:pt>
                <c:pt idx="4">
                  <c:v>18.2</c:v>
                </c:pt>
                <c:pt idx="5">
                  <c:v>23.6</c:v>
                </c:pt>
                <c:pt idx="6">
                  <c:v>25</c:v>
                </c:pt>
                <c:pt idx="7">
                  <c:v>26.2</c:v>
                </c:pt>
                <c:pt idx="8">
                  <c:v>29</c:v>
                </c:pt>
                <c:pt idx="9">
                  <c:v>30</c:v>
                </c:pt>
                <c:pt idx="10">
                  <c:v>30.8</c:v>
                </c:pt>
                <c:pt idx="11">
                  <c:v>31.5</c:v>
                </c:pt>
                <c:pt idx="12">
                  <c:v>33.700000000000003</c:v>
                </c:pt>
                <c:pt idx="13">
                  <c:v>39.1</c:v>
                </c:pt>
                <c:pt idx="14">
                  <c:v>39.5</c:v>
                </c:pt>
                <c:pt idx="15">
                  <c:v>39.5</c:v>
                </c:pt>
                <c:pt idx="16">
                  <c:v>40</c:v>
                </c:pt>
                <c:pt idx="17">
                  <c:v>42.1</c:v>
                </c:pt>
                <c:pt idx="18">
                  <c:v>44.4</c:v>
                </c:pt>
                <c:pt idx="19">
                  <c:v>58.8</c:v>
                </c:pt>
              </c:numCache>
            </c:numRef>
          </c:val>
        </c:ser>
        <c:axId val="244781440"/>
        <c:axId val="244782976"/>
      </c:barChart>
      <c:catAx>
        <c:axId val="244781440"/>
        <c:scaling>
          <c:orientation val="minMax"/>
        </c:scaling>
        <c:axPos val="l"/>
        <c:numFmt formatCode="General" sourceLinked="1"/>
        <c:tickLblPos val="nextTo"/>
        <c:crossAx val="244782976"/>
        <c:crosses val="autoZero"/>
        <c:auto val="1"/>
        <c:lblAlgn val="ctr"/>
        <c:lblOffset val="100"/>
      </c:catAx>
      <c:valAx>
        <c:axId val="244782976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781440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340414662932234"/>
          <c:y val="7.958795473146503E-2"/>
          <c:w val="0.86409554886678375"/>
          <c:h val="0.8123633164173856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72A2DC"/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5">
                  <c:v>10.7</c:v>
                </c:pt>
              </c:numCache>
            </c:numRef>
          </c:val>
        </c:ser>
        <c:axId val="244869760"/>
        <c:axId val="244982144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ДНР</c:v>
                </c:pt>
              </c:strCache>
            </c:strRef>
          </c:tx>
          <c:spPr>
            <a:ln w="57150" cmpd="thickThin"/>
          </c:spPr>
          <c:marker>
            <c:symbol val="none"/>
          </c:marker>
          <c:dLbls>
            <c:dLbl>
              <c:idx val="0"/>
              <c:layout>
                <c:manualLayout>
                  <c:x val="-3.4744842562432182E-2"/>
                  <c:y val="5.4421768707482956E-2"/>
                </c:manualLayout>
              </c:layout>
              <c:showVal val="1"/>
            </c:dLbl>
            <c:dLbl>
              <c:idx val="1"/>
              <c:layout>
                <c:manualLayout>
                  <c:x val="-2.3887079261672096E-2"/>
                  <c:y val="4.0816326530612533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11,7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3.8688469156079416E-2"/>
                  <c:y val="0.13656384225442394"/>
                </c:manualLayout>
              </c:layout>
              <c:showVal val="1"/>
            </c:dLbl>
            <c:dLbl>
              <c:idx val="3"/>
              <c:layout>
                <c:manualLayout>
                  <c:x val="2.1715526601520092E-3"/>
                  <c:y val="2.2675736961451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5">
                  <c:v>РОССИЯ 2013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12.4</c:v>
                </c:pt>
                <c:pt idx="1">
                  <c:v>11.7</c:v>
                </c:pt>
                <c:pt idx="2">
                  <c:v>13.3</c:v>
                </c:pt>
                <c:pt idx="3">
                  <c:v>11.7</c:v>
                </c:pt>
              </c:numCache>
            </c:numRef>
          </c:val>
        </c:ser>
        <c:marker val="1"/>
        <c:axId val="244869760"/>
        <c:axId val="244982144"/>
      </c:lineChart>
      <c:catAx>
        <c:axId val="244869760"/>
        <c:scaling>
          <c:orientation val="minMax"/>
        </c:scaling>
        <c:axPos val="b"/>
        <c:numFmt formatCode="General" sourceLinked="1"/>
        <c:tickLblPos val="nextTo"/>
        <c:crossAx val="244982144"/>
        <c:crosses val="autoZero"/>
        <c:auto val="1"/>
        <c:lblAlgn val="ctr"/>
        <c:lblOffset val="100"/>
      </c:catAx>
      <c:valAx>
        <c:axId val="244982144"/>
        <c:scaling>
          <c:orientation val="minMax"/>
          <c:min val="10"/>
        </c:scaling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tickLblPos val="nextTo"/>
        <c:crossAx val="244869760"/>
        <c:crosses val="autoZero"/>
        <c:crossBetween val="between"/>
      </c:valAx>
      <c:spPr>
        <a:ln>
          <a:noFill/>
        </a:ln>
        <a:effectLst>
          <a:innerShdw blurRad="114300">
            <a:schemeClr val="bg1">
              <a:lumMod val="50000"/>
            </a:schemeClr>
          </a:innerShdw>
        </a:effectLst>
      </c:spPr>
    </c:plotArea>
    <c:plotVisOnly val="1"/>
    <c:dispBlanksAs val="gap"/>
  </c:chart>
  <c:spPr>
    <a:ln>
      <a:noFill/>
    </a:ln>
    <a:effectLst>
      <a:innerShdw blurRad="114300">
        <a:schemeClr val="bg1">
          <a:lumMod val="85000"/>
        </a:schemeClr>
      </a:innerShdw>
    </a:effectLst>
  </c:spPr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chemeClr val="tx2">
                  <a:lumMod val="50000"/>
                </a:schemeClr>
              </a:solidFill>
            </c:spPr>
          </c:dPt>
          <c:dPt>
            <c:idx val="9"/>
            <c:spPr>
              <a:solidFill>
                <a:schemeClr val="accent1"/>
              </a:solidFill>
            </c:spPr>
          </c:dPt>
          <c:dLbls>
            <c:dLbl>
              <c:idx val="6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Лист1!$A$2:$A$20</c:f>
              <c:strCache>
                <c:ptCount val="19"/>
                <c:pt idx="0">
                  <c:v>Кировское</c:v>
                </c:pt>
                <c:pt idx="1">
                  <c:v>Ясиноватая</c:v>
                </c:pt>
                <c:pt idx="2">
                  <c:v>Тельмановский  р-н</c:v>
                </c:pt>
                <c:pt idx="3">
                  <c:v>Макеевка</c:v>
                </c:pt>
                <c:pt idx="4">
                  <c:v>Торез</c:v>
                </c:pt>
                <c:pt idx="5">
                  <c:v>Дебальцево</c:v>
                </c:pt>
                <c:pt idx="6">
                  <c:v>Новоазовский  р-н</c:v>
                </c:pt>
                <c:pt idx="7">
                  <c:v>ДНР</c:v>
                </c:pt>
                <c:pt idx="8">
                  <c:v>Горловка</c:v>
                </c:pt>
                <c:pt idx="9">
                  <c:v>Шахтерский  р-н</c:v>
                </c:pt>
                <c:pt idx="10">
                  <c:v>Донецк</c:v>
                </c:pt>
                <c:pt idx="11">
                  <c:v>Шахтерск</c:v>
                </c:pt>
                <c:pt idx="12">
                  <c:v>Докучаевск</c:v>
                </c:pt>
                <c:pt idx="13">
                  <c:v>Снежное</c:v>
                </c:pt>
                <c:pt idx="14">
                  <c:v>Харцызск</c:v>
                </c:pt>
                <c:pt idx="15">
                  <c:v>Амвросиеваский р-н</c:v>
                </c:pt>
                <c:pt idx="16">
                  <c:v>Ждановка</c:v>
                </c:pt>
                <c:pt idx="17">
                  <c:v>Енакиево</c:v>
                </c:pt>
                <c:pt idx="18">
                  <c:v>Старобешевский  р-н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5.8</c:v>
                </c:pt>
                <c:pt idx="1">
                  <c:v>6.6</c:v>
                </c:pt>
                <c:pt idx="2">
                  <c:v>6.6</c:v>
                </c:pt>
                <c:pt idx="3">
                  <c:v>10</c:v>
                </c:pt>
                <c:pt idx="4">
                  <c:v>10.1</c:v>
                </c:pt>
                <c:pt idx="5">
                  <c:v>10.5</c:v>
                </c:pt>
                <c:pt idx="6">
                  <c:v>11.1</c:v>
                </c:pt>
                <c:pt idx="7">
                  <c:v>12.5</c:v>
                </c:pt>
                <c:pt idx="8">
                  <c:v>12.6</c:v>
                </c:pt>
                <c:pt idx="9">
                  <c:v>12.9</c:v>
                </c:pt>
                <c:pt idx="10">
                  <c:v>13</c:v>
                </c:pt>
                <c:pt idx="11">
                  <c:v>13.3</c:v>
                </c:pt>
                <c:pt idx="12">
                  <c:v>13.7</c:v>
                </c:pt>
                <c:pt idx="13">
                  <c:v>13.9</c:v>
                </c:pt>
                <c:pt idx="14">
                  <c:v>14.7</c:v>
                </c:pt>
                <c:pt idx="15">
                  <c:v>15.2</c:v>
                </c:pt>
                <c:pt idx="16">
                  <c:v>15.5</c:v>
                </c:pt>
                <c:pt idx="17">
                  <c:v>16.2</c:v>
                </c:pt>
                <c:pt idx="18">
                  <c:v>17.600000000000001</c:v>
                </c:pt>
              </c:numCache>
            </c:numRef>
          </c:val>
        </c:ser>
        <c:axId val="244877184"/>
        <c:axId val="244878720"/>
      </c:barChart>
      <c:catAx>
        <c:axId val="244877184"/>
        <c:scaling>
          <c:orientation val="minMax"/>
        </c:scaling>
        <c:axPos val="l"/>
        <c:tickLblPos val="nextTo"/>
        <c:crossAx val="244878720"/>
        <c:crosses val="autoZero"/>
        <c:auto val="1"/>
        <c:lblAlgn val="ctr"/>
        <c:lblOffset val="100"/>
      </c:catAx>
      <c:valAx>
        <c:axId val="244878720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4877184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chemeClr val="accent1"/>
              </a:solidFill>
            </c:spPr>
          </c:dPt>
          <c:dPt>
            <c:idx val="7"/>
            <c:spPr>
              <a:solidFill>
                <a:srgbClr val="0070C0"/>
              </a:solidFill>
            </c:spPr>
          </c:dPt>
          <c:dPt>
            <c:idx val="9"/>
            <c:spPr>
              <a:solidFill>
                <a:srgbClr val="0070C0"/>
              </a:solidFill>
            </c:spPr>
          </c:dPt>
          <c:dPt>
            <c:idx val="11"/>
            <c:spPr>
              <a:solidFill>
                <a:srgbClr val="0070C0"/>
              </a:solidFill>
            </c:spPr>
          </c:dPt>
          <c:dPt>
            <c:idx val="1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3"/>
            <c:spPr>
              <a:solidFill>
                <a:schemeClr val="tx2">
                  <a:lumMod val="50000"/>
                </a:schemeClr>
              </a:solidFill>
            </c:spPr>
          </c:dPt>
          <c:dPt>
            <c:idx val="17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8"/>
            <c:spPr>
              <a:solidFill>
                <a:schemeClr val="accent1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7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9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1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2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dLbl>
              <c:idx val="13"/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dLbl>
            <c:dLbl>
              <c:idx val="18"/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</c:dLbl>
            <c:showVal val="1"/>
          </c:dLbls>
          <c:cat>
            <c:strRef>
              <c:f>Лист1!$A$2:$A$21</c:f>
              <c:strCache>
                <c:ptCount val="20"/>
                <c:pt idx="0">
                  <c:v>РОССИЯ 2014</c:v>
                </c:pt>
                <c:pt idx="1">
                  <c:v>Старобешевский  р-н</c:v>
                </c:pt>
                <c:pt idx="2">
                  <c:v>Шахтерский  р-н</c:v>
                </c:pt>
                <c:pt idx="3">
                  <c:v>Горловка</c:v>
                </c:pt>
                <c:pt idx="4">
                  <c:v>Ясиноватая</c:v>
                </c:pt>
                <c:pt idx="5">
                  <c:v>Шахтерск</c:v>
                </c:pt>
                <c:pt idx="6">
                  <c:v>Докучаевск</c:v>
                </c:pt>
                <c:pt idx="7">
                  <c:v>Новоазовский  р-н</c:v>
                </c:pt>
                <c:pt idx="8">
                  <c:v>Тельмановский  р-н</c:v>
                </c:pt>
                <c:pt idx="9">
                  <c:v>Амвросиевский р-н</c:v>
                </c:pt>
                <c:pt idx="10">
                  <c:v>Харцызск</c:v>
                </c:pt>
                <c:pt idx="11">
                  <c:v>Донецк</c:v>
                </c:pt>
                <c:pt idx="12">
                  <c:v>Кировское</c:v>
                </c:pt>
                <c:pt idx="13">
                  <c:v>ДНР</c:v>
                </c:pt>
                <c:pt idx="14">
                  <c:v>Дебальцево</c:v>
                </c:pt>
                <c:pt idx="15">
                  <c:v>Снежное</c:v>
                </c:pt>
                <c:pt idx="16">
                  <c:v>Макеевка</c:v>
                </c:pt>
                <c:pt idx="17">
                  <c:v>Енакиево</c:v>
                </c:pt>
                <c:pt idx="18">
                  <c:v>Ждановка</c:v>
                </c:pt>
                <c:pt idx="19">
                  <c:v>Торез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14.6</c:v>
                </c:pt>
                <c:pt idx="1">
                  <c:v>13</c:v>
                </c:pt>
                <c:pt idx="2">
                  <c:v>14.3</c:v>
                </c:pt>
                <c:pt idx="3">
                  <c:v>23.5</c:v>
                </c:pt>
                <c:pt idx="4">
                  <c:v>25</c:v>
                </c:pt>
                <c:pt idx="5">
                  <c:v>30.4</c:v>
                </c:pt>
                <c:pt idx="6">
                  <c:v>33.300000000000004</c:v>
                </c:pt>
                <c:pt idx="7">
                  <c:v>33.300000000000004</c:v>
                </c:pt>
                <c:pt idx="8">
                  <c:v>33.300000000000004</c:v>
                </c:pt>
                <c:pt idx="9">
                  <c:v>35</c:v>
                </c:pt>
                <c:pt idx="10">
                  <c:v>35.1</c:v>
                </c:pt>
                <c:pt idx="11">
                  <c:v>36.6</c:v>
                </c:pt>
                <c:pt idx="12">
                  <c:v>40</c:v>
                </c:pt>
                <c:pt idx="13">
                  <c:v>41.1</c:v>
                </c:pt>
                <c:pt idx="14">
                  <c:v>50</c:v>
                </c:pt>
                <c:pt idx="15">
                  <c:v>51.7</c:v>
                </c:pt>
                <c:pt idx="16">
                  <c:v>56.7</c:v>
                </c:pt>
                <c:pt idx="17">
                  <c:v>67.2</c:v>
                </c:pt>
                <c:pt idx="18">
                  <c:v>66.7</c:v>
                </c:pt>
                <c:pt idx="19">
                  <c:v>86.4</c:v>
                </c:pt>
              </c:numCache>
            </c:numRef>
          </c:val>
        </c:ser>
        <c:axId val="245109888"/>
        <c:axId val="245111424"/>
      </c:barChart>
      <c:catAx>
        <c:axId val="245109888"/>
        <c:scaling>
          <c:orientation val="minMax"/>
        </c:scaling>
        <c:axPos val="l"/>
        <c:numFmt formatCode="General" sourceLinked="1"/>
        <c:tickLblPos val="nextTo"/>
        <c:crossAx val="245111424"/>
        <c:crosses val="autoZero"/>
        <c:auto val="1"/>
        <c:lblAlgn val="ctr"/>
        <c:lblOffset val="100"/>
      </c:catAx>
      <c:valAx>
        <c:axId val="245111424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.0" sourceLinked="1"/>
        <c:tickLblPos val="nextTo"/>
        <c:crossAx val="245109888"/>
        <c:crosses val="autoZero"/>
        <c:crossBetween val="between"/>
      </c:valAx>
    </c:plotArea>
    <c:plotVisOnly val="1"/>
  </c:chart>
  <c:spPr>
    <a:ln>
      <a:noFill/>
    </a:ln>
    <a:effectLst>
      <a:innerShdw blurRad="114300">
        <a:schemeClr val="accent1">
          <a:lumMod val="75000"/>
        </a:schemeClr>
      </a:innerShdw>
    </a:effectLst>
  </c:spPr>
  <c:txPr>
    <a:bodyPr/>
    <a:lstStyle/>
    <a:p>
      <a:pPr>
        <a:defRPr b="1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C13C2-7AB8-4067-A061-A0AE3ECD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71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cp:lastPrinted>2015-11-25T13:59:00Z</cp:lastPrinted>
  <dcterms:created xsi:type="dcterms:W3CDTF">2015-09-24T07:06:00Z</dcterms:created>
  <dcterms:modified xsi:type="dcterms:W3CDTF">2015-11-25T14:08:00Z</dcterms:modified>
</cp:coreProperties>
</file>